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362E92" w:rsidP="00362E92">
      <w:pPr>
        <w:ind w:left="5954" w:hanging="42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="00A82A93" w:rsidRPr="00F043EE">
        <w:rPr>
          <w:sz w:val="24"/>
          <w:szCs w:val="24"/>
        </w:rPr>
        <w:t>ЗАТВЕРДЖЕНО</w:t>
      </w:r>
    </w:p>
    <w:p w:rsidR="00A82A93" w:rsidRDefault="00362E92" w:rsidP="00362E92">
      <w:pPr>
        <w:ind w:left="595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F1774">
        <w:rPr>
          <w:noProof/>
          <w:sz w:val="24"/>
          <w:szCs w:val="24"/>
          <w:lang w:val="en-US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1F1774">
        <w:rPr>
          <w:sz w:val="24"/>
          <w:szCs w:val="24"/>
        </w:rPr>
        <w:t xml:space="preserve">                            </w:t>
      </w:r>
      <w:r w:rsidR="00A82A93">
        <w:rPr>
          <w:sz w:val="24"/>
          <w:szCs w:val="24"/>
        </w:rPr>
        <w:t>від  28 травня 2026 року № 56</w:t>
      </w:r>
    </w:p>
    <w:p w:rsidR="00362E92" w:rsidRPr="004B7601" w:rsidRDefault="00362E92" w:rsidP="00A82A93">
      <w:pPr>
        <w:ind w:left="5245"/>
        <w:contextualSpacing/>
        <w:jc w:val="center"/>
        <w:rPr>
          <w:sz w:val="24"/>
          <w:szCs w:val="24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bookmarkStart w:id="0" w:name="_GoBack"/>
      <w:r>
        <w:rPr>
          <w:b/>
          <w:color w:val="000000" w:themeColor="text1"/>
          <w:sz w:val="24"/>
          <w:szCs w:val="24"/>
          <w:lang w:eastAsia="uk-UA"/>
        </w:rPr>
        <w:t>ТЕХНОЛОГ</w:t>
      </w:r>
      <w:bookmarkEnd w:id="0"/>
      <w:r>
        <w:rPr>
          <w:b/>
          <w:color w:val="000000" w:themeColor="text1"/>
          <w:sz w:val="24"/>
          <w:szCs w:val="24"/>
          <w:lang w:eastAsia="uk-UA"/>
        </w:rPr>
        <w:t xml:space="preserve">ІЧНА КАРТКА </w:t>
      </w:r>
      <w:r w:rsidR="00986B29">
        <w:rPr>
          <w:b/>
          <w:color w:val="000000" w:themeColor="text1"/>
          <w:sz w:val="24"/>
          <w:szCs w:val="24"/>
          <w:lang w:eastAsia="uk-UA"/>
        </w:rPr>
        <w:t>84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986B29">
        <w:rPr>
          <w:b/>
          <w:color w:val="000000" w:themeColor="text1"/>
          <w:sz w:val="24"/>
          <w:szCs w:val="24"/>
          <w:lang w:val="ru-RU" w:eastAsia="uk-UA"/>
        </w:rPr>
        <w:t>02597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362E92" w:rsidRDefault="00986B29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362E92">
        <w:rPr>
          <w:b/>
          <w:sz w:val="24"/>
          <w:szCs w:val="24"/>
        </w:rPr>
        <w:t>ВСТАНОВЛЕННЯ СТАТУСУ ЧЛЕНА СІМ’Ї ЗАГИБЛОГО (ПОМЕРЛОГО) ВЕТЕРАНА ВІЙНИ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261"/>
        <w:gridCol w:w="15"/>
        <w:gridCol w:w="2820"/>
        <w:gridCol w:w="850"/>
        <w:gridCol w:w="2126"/>
      </w:tblGrid>
      <w:tr w:rsidR="00BF1A97" w:rsidRPr="00B7593D" w:rsidTr="00362E92">
        <w:trPr>
          <w:trHeight w:hRule="exact" w:val="99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362E92">
        <w:trPr>
          <w:trHeight w:val="803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362E92">
        <w:trPr>
          <w:trHeight w:hRule="exact" w:val="172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362E92">
        <w:trPr>
          <w:trHeight w:val="91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362E92">
        <w:trPr>
          <w:trHeight w:hRule="exact" w:val="1742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362E92">
        <w:trPr>
          <w:trHeight w:hRule="exact" w:val="363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29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>встановлення статусу члена сім’ї загиблого (померлого) ветерана війни</w:t>
            </w:r>
            <w:r w:rsidR="00986B29">
              <w:rPr>
                <w:sz w:val="24"/>
                <w:szCs w:val="24"/>
              </w:rPr>
              <w:t>.</w:t>
            </w:r>
          </w:p>
          <w:p w:rsidR="00C874F5" w:rsidRPr="00986B29" w:rsidRDefault="00986B29" w:rsidP="00986B29">
            <w:pPr>
              <w:jc w:val="left"/>
              <w:rPr>
                <w:sz w:val="24"/>
                <w:szCs w:val="24"/>
              </w:rPr>
            </w:pPr>
            <w:r w:rsidRPr="00986B29">
              <w:rPr>
                <w:sz w:val="24"/>
                <w:szCs w:val="24"/>
              </w:rPr>
              <w:t xml:space="preserve">Яка </w:t>
            </w:r>
            <w:r w:rsidR="0076152C" w:rsidRPr="00986B29">
              <w:rPr>
                <w:sz w:val="24"/>
                <w:szCs w:val="24"/>
              </w:rPr>
              <w:t>утворена Мінветеранів (далі – міжвідомча комісія)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362E92">
        <w:trPr>
          <w:trHeight w:hRule="exact" w:val="4813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>встановлення статусу члена сім’ї загиблого (померлого) ветерана війни.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362E92">
        <w:trPr>
          <w:trHeight w:hRule="exact" w:val="198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362E92">
        <w:trPr>
          <w:trHeight w:val="106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362E92">
        <w:trPr>
          <w:trHeight w:hRule="exact" w:val="1778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62" w:rsidRDefault="00366362" w:rsidP="000D7B43">
      <w:r>
        <w:separator/>
      </w:r>
    </w:p>
  </w:endnote>
  <w:endnote w:type="continuationSeparator" w:id="0">
    <w:p w:rsidR="00366362" w:rsidRDefault="00366362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62" w:rsidRDefault="00366362" w:rsidP="000D7B43">
      <w:r>
        <w:separator/>
      </w:r>
    </w:p>
  </w:footnote>
  <w:footnote w:type="continuationSeparator" w:id="0">
    <w:p w:rsidR="00366362" w:rsidRDefault="00366362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1D4528"/>
    <w:rsid w:val="001F1774"/>
    <w:rsid w:val="00247660"/>
    <w:rsid w:val="002B68C8"/>
    <w:rsid w:val="002C7D60"/>
    <w:rsid w:val="0032485A"/>
    <w:rsid w:val="00345DFC"/>
    <w:rsid w:val="00362E92"/>
    <w:rsid w:val="00366362"/>
    <w:rsid w:val="00414C09"/>
    <w:rsid w:val="00422C74"/>
    <w:rsid w:val="00451D8F"/>
    <w:rsid w:val="00543687"/>
    <w:rsid w:val="006F4521"/>
    <w:rsid w:val="0076152C"/>
    <w:rsid w:val="007873D6"/>
    <w:rsid w:val="007E6AA0"/>
    <w:rsid w:val="008219B0"/>
    <w:rsid w:val="0088767F"/>
    <w:rsid w:val="008C2400"/>
    <w:rsid w:val="00985DB3"/>
    <w:rsid w:val="00986B29"/>
    <w:rsid w:val="00A82A93"/>
    <w:rsid w:val="00A87286"/>
    <w:rsid w:val="00B30BDF"/>
    <w:rsid w:val="00B7593D"/>
    <w:rsid w:val="00BF1A97"/>
    <w:rsid w:val="00C310F5"/>
    <w:rsid w:val="00C874F5"/>
    <w:rsid w:val="00CE354A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1355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2026-05-20T06:28:00Z</cp:lastPrinted>
  <dcterms:created xsi:type="dcterms:W3CDTF">2026-05-21T08:57:00Z</dcterms:created>
  <dcterms:modified xsi:type="dcterms:W3CDTF">2026-05-26T11:18:00Z</dcterms:modified>
</cp:coreProperties>
</file>