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EBB88" w14:textId="77777777" w:rsidR="00CC1C88" w:rsidRPr="00B6311E" w:rsidRDefault="00CC1C88" w:rsidP="00B6311E">
      <w:pPr>
        <w:widowControl w:val="0"/>
        <w:spacing w:after="0" w:line="240" w:lineRule="auto"/>
        <w:ind w:left="5245"/>
        <w:jc w:val="center"/>
        <w:rPr>
          <w:rFonts w:ascii="Times New Roman" w:hAnsi="Times New Roman"/>
          <w:b/>
          <w:sz w:val="24"/>
          <w:szCs w:val="24"/>
        </w:rPr>
      </w:pPr>
      <w:r w:rsidRPr="00B6311E">
        <w:rPr>
          <w:rFonts w:ascii="Times New Roman" w:hAnsi="Times New Roman"/>
          <w:b/>
          <w:sz w:val="24"/>
          <w:szCs w:val="24"/>
        </w:rPr>
        <w:t>СХВАЛЕНО</w:t>
      </w:r>
    </w:p>
    <w:p w14:paraId="2D8D4585" w14:textId="77777777" w:rsidR="00CC1C88" w:rsidRPr="00B6311E" w:rsidRDefault="00CC1C88" w:rsidP="00B6311E">
      <w:pPr>
        <w:spacing w:after="0" w:line="240" w:lineRule="auto"/>
        <w:ind w:left="5245"/>
        <w:jc w:val="both"/>
        <w:rPr>
          <w:rFonts w:ascii="Times New Roman" w:hAnsi="Times New Roman"/>
          <w:sz w:val="24"/>
          <w:szCs w:val="24"/>
        </w:rPr>
      </w:pPr>
      <w:r w:rsidRPr="00B6311E">
        <w:rPr>
          <w:rFonts w:ascii="Times New Roman" w:hAnsi="Times New Roman"/>
          <w:sz w:val="24"/>
          <w:szCs w:val="24"/>
        </w:rPr>
        <w:t>Рішення виконавчого комітету Мар’янівської  селищної ради                       від ___ травня 2026 року № ___</w:t>
      </w:r>
    </w:p>
    <w:p w14:paraId="1FB0D57C" w14:textId="77777777" w:rsidR="00CC1C88" w:rsidRDefault="00CC1C88" w:rsidP="00CC1C88">
      <w:pPr>
        <w:spacing w:after="0" w:line="240" w:lineRule="auto"/>
        <w:jc w:val="center"/>
        <w:rPr>
          <w:rFonts w:ascii="Times New Roman" w:hAnsi="Times New Roman"/>
          <w:b/>
          <w:sz w:val="52"/>
          <w:szCs w:val="52"/>
          <w:lang w:eastAsia="uk-UA"/>
        </w:rPr>
      </w:pPr>
    </w:p>
    <w:p w14:paraId="13364D50" w14:textId="77777777" w:rsidR="00E13559" w:rsidRDefault="00E13559">
      <w:pPr>
        <w:spacing w:after="0" w:line="240" w:lineRule="auto"/>
        <w:jc w:val="center"/>
        <w:rPr>
          <w:rFonts w:ascii="Times New Roman" w:hAnsi="Times New Roman"/>
          <w:b/>
          <w:sz w:val="52"/>
          <w:szCs w:val="52"/>
          <w:lang w:eastAsia="uk-UA"/>
        </w:rPr>
      </w:pPr>
    </w:p>
    <w:p w14:paraId="2540B48E" w14:textId="77777777" w:rsidR="00E13559" w:rsidRDefault="00E13559">
      <w:pPr>
        <w:spacing w:after="0" w:line="240" w:lineRule="auto"/>
        <w:jc w:val="center"/>
        <w:rPr>
          <w:rFonts w:ascii="Times New Roman" w:hAnsi="Times New Roman"/>
          <w:b/>
          <w:sz w:val="52"/>
          <w:szCs w:val="52"/>
          <w:lang w:eastAsia="uk-UA"/>
        </w:rPr>
      </w:pPr>
    </w:p>
    <w:p w14:paraId="3E5B71CB" w14:textId="77777777" w:rsidR="00E13559" w:rsidRDefault="00E13559">
      <w:pPr>
        <w:spacing w:after="0" w:line="240" w:lineRule="auto"/>
        <w:jc w:val="center"/>
        <w:rPr>
          <w:rFonts w:ascii="Times New Roman" w:hAnsi="Times New Roman"/>
          <w:b/>
          <w:sz w:val="52"/>
          <w:szCs w:val="52"/>
          <w:lang w:eastAsia="uk-UA"/>
        </w:rPr>
      </w:pPr>
    </w:p>
    <w:p w14:paraId="55295A27" w14:textId="77777777" w:rsidR="00E13559" w:rsidRDefault="00E13559">
      <w:pPr>
        <w:spacing w:after="0" w:line="240" w:lineRule="auto"/>
        <w:jc w:val="center"/>
        <w:rPr>
          <w:rFonts w:ascii="Times New Roman" w:hAnsi="Times New Roman"/>
          <w:b/>
          <w:sz w:val="52"/>
          <w:szCs w:val="52"/>
          <w:lang w:eastAsia="uk-UA"/>
        </w:rPr>
      </w:pPr>
    </w:p>
    <w:p w14:paraId="2E74691A" w14:textId="77777777" w:rsidR="00E13559" w:rsidRDefault="00E13559">
      <w:pPr>
        <w:spacing w:after="0" w:line="240" w:lineRule="auto"/>
        <w:jc w:val="center"/>
        <w:rPr>
          <w:rFonts w:ascii="Times New Roman" w:hAnsi="Times New Roman"/>
          <w:b/>
          <w:sz w:val="52"/>
          <w:szCs w:val="52"/>
          <w:lang w:eastAsia="uk-UA"/>
        </w:rPr>
      </w:pPr>
    </w:p>
    <w:p w14:paraId="42F0E99B" w14:textId="77777777" w:rsidR="00E13559" w:rsidRDefault="00E13559">
      <w:pPr>
        <w:spacing w:after="0" w:line="240" w:lineRule="auto"/>
        <w:jc w:val="center"/>
        <w:rPr>
          <w:rFonts w:ascii="Times New Roman" w:hAnsi="Times New Roman"/>
          <w:b/>
          <w:sz w:val="52"/>
          <w:szCs w:val="52"/>
          <w:lang w:eastAsia="uk-UA"/>
        </w:rPr>
      </w:pPr>
    </w:p>
    <w:p w14:paraId="2F3EAD03" w14:textId="77777777" w:rsidR="00E13559" w:rsidRDefault="00E13559">
      <w:pPr>
        <w:spacing w:after="0" w:line="240" w:lineRule="auto"/>
        <w:jc w:val="center"/>
        <w:rPr>
          <w:rFonts w:ascii="Times New Roman" w:hAnsi="Times New Roman"/>
          <w:b/>
          <w:sz w:val="52"/>
          <w:szCs w:val="52"/>
          <w:lang w:eastAsia="uk-UA"/>
        </w:rPr>
      </w:pPr>
    </w:p>
    <w:p w14:paraId="12800D6E" w14:textId="77777777" w:rsidR="00E13559" w:rsidRPr="008E673A" w:rsidRDefault="007A5A7C">
      <w:pPr>
        <w:spacing w:after="0" w:line="240" w:lineRule="auto"/>
        <w:ind w:left="279" w:right="166"/>
        <w:jc w:val="center"/>
        <w:rPr>
          <w:rFonts w:ascii="Times New Roman" w:hAnsi="Times New Roman"/>
          <w:b/>
          <w:color w:val="000000"/>
          <w:sz w:val="32"/>
          <w:szCs w:val="32"/>
        </w:rPr>
      </w:pPr>
      <w:r w:rsidRPr="008E673A">
        <w:rPr>
          <w:rFonts w:ascii="Times New Roman" w:hAnsi="Times New Roman"/>
          <w:b/>
          <w:color w:val="000000"/>
          <w:sz w:val="32"/>
          <w:szCs w:val="32"/>
        </w:rPr>
        <w:t>ПРОГРАМА</w:t>
      </w:r>
    </w:p>
    <w:p w14:paraId="04FF76F3" w14:textId="223861AC" w:rsidR="00E13559" w:rsidRPr="008E673A" w:rsidRDefault="002C3EE0">
      <w:pPr>
        <w:spacing w:after="0" w:line="240" w:lineRule="auto"/>
        <w:jc w:val="center"/>
        <w:rPr>
          <w:rFonts w:ascii="Times New Roman" w:hAnsi="Times New Roman"/>
          <w:b/>
          <w:sz w:val="32"/>
          <w:szCs w:val="32"/>
        </w:rPr>
      </w:pPr>
      <w:r w:rsidRPr="002C3EE0">
        <w:rPr>
          <w:rFonts w:ascii="Times New Roman" w:hAnsi="Times New Roman"/>
          <w:b/>
          <w:color w:val="000000"/>
          <w:sz w:val="32"/>
          <w:szCs w:val="32"/>
        </w:rPr>
        <w:t>відшкодування різниці в тарифах на послугу з централізованого водопостачання комунальному  підприємству «</w:t>
      </w:r>
      <w:proofErr w:type="spellStart"/>
      <w:r w:rsidRPr="002C3EE0">
        <w:rPr>
          <w:rFonts w:ascii="Times New Roman" w:hAnsi="Times New Roman"/>
          <w:b/>
          <w:color w:val="000000"/>
          <w:sz w:val="32"/>
          <w:szCs w:val="32"/>
        </w:rPr>
        <w:t>Мар’янівське</w:t>
      </w:r>
      <w:proofErr w:type="spellEnd"/>
      <w:r w:rsidRPr="002C3EE0">
        <w:rPr>
          <w:rFonts w:ascii="Times New Roman" w:hAnsi="Times New Roman"/>
          <w:b/>
          <w:color w:val="000000"/>
          <w:sz w:val="32"/>
          <w:szCs w:val="32"/>
        </w:rPr>
        <w:t xml:space="preserve"> виробниче управління житлово-комунального господарства» на 2026 рік</w:t>
      </w:r>
    </w:p>
    <w:p w14:paraId="5782EE57" w14:textId="77777777" w:rsidR="00E13559" w:rsidRDefault="00E13559">
      <w:pPr>
        <w:spacing w:after="0" w:line="240" w:lineRule="auto"/>
        <w:jc w:val="center"/>
        <w:rPr>
          <w:rFonts w:ascii="Times New Roman" w:hAnsi="Times New Roman"/>
          <w:b/>
          <w:sz w:val="28"/>
          <w:szCs w:val="28"/>
        </w:rPr>
      </w:pPr>
    </w:p>
    <w:p w14:paraId="54FE63EF" w14:textId="77777777" w:rsidR="00E13559" w:rsidRDefault="00E13559">
      <w:pPr>
        <w:spacing w:after="0" w:line="240" w:lineRule="auto"/>
        <w:jc w:val="center"/>
        <w:rPr>
          <w:rFonts w:ascii="Times New Roman" w:hAnsi="Times New Roman"/>
          <w:b/>
          <w:sz w:val="28"/>
          <w:szCs w:val="28"/>
        </w:rPr>
      </w:pPr>
    </w:p>
    <w:p w14:paraId="3E4CA9FB" w14:textId="77777777" w:rsidR="00E13559" w:rsidRDefault="00E13559">
      <w:pPr>
        <w:spacing w:after="0" w:line="240" w:lineRule="auto"/>
        <w:jc w:val="center"/>
        <w:rPr>
          <w:rFonts w:ascii="Times New Roman" w:hAnsi="Times New Roman"/>
          <w:b/>
          <w:sz w:val="28"/>
          <w:szCs w:val="28"/>
        </w:rPr>
      </w:pPr>
    </w:p>
    <w:p w14:paraId="1E21DA14" w14:textId="77777777" w:rsidR="00E13559" w:rsidRDefault="00E13559">
      <w:pPr>
        <w:spacing w:after="0" w:line="240" w:lineRule="auto"/>
        <w:jc w:val="center"/>
        <w:rPr>
          <w:rFonts w:ascii="Times New Roman" w:hAnsi="Times New Roman"/>
          <w:b/>
          <w:sz w:val="28"/>
          <w:szCs w:val="28"/>
        </w:rPr>
      </w:pPr>
    </w:p>
    <w:p w14:paraId="13B7E738" w14:textId="77777777" w:rsidR="00E13559" w:rsidRDefault="00E13559">
      <w:pPr>
        <w:spacing w:after="0" w:line="240" w:lineRule="auto"/>
        <w:jc w:val="center"/>
        <w:rPr>
          <w:rFonts w:ascii="Times New Roman" w:hAnsi="Times New Roman"/>
          <w:b/>
          <w:sz w:val="28"/>
          <w:szCs w:val="28"/>
        </w:rPr>
      </w:pPr>
    </w:p>
    <w:p w14:paraId="112DFA6E" w14:textId="77777777" w:rsidR="00E13559" w:rsidRDefault="00E13559">
      <w:pPr>
        <w:spacing w:after="0" w:line="240" w:lineRule="auto"/>
        <w:jc w:val="center"/>
        <w:rPr>
          <w:rFonts w:ascii="Times New Roman" w:hAnsi="Times New Roman"/>
          <w:b/>
          <w:sz w:val="28"/>
          <w:szCs w:val="28"/>
        </w:rPr>
      </w:pPr>
    </w:p>
    <w:p w14:paraId="2BED1272" w14:textId="77777777" w:rsidR="00E13559" w:rsidRDefault="00E13559">
      <w:pPr>
        <w:spacing w:after="0" w:line="240" w:lineRule="auto"/>
        <w:jc w:val="center"/>
        <w:rPr>
          <w:rFonts w:ascii="Times New Roman" w:hAnsi="Times New Roman"/>
          <w:b/>
          <w:sz w:val="28"/>
          <w:szCs w:val="28"/>
        </w:rPr>
      </w:pPr>
    </w:p>
    <w:p w14:paraId="40E97A01" w14:textId="77777777" w:rsidR="00E13559" w:rsidRDefault="00E13559">
      <w:pPr>
        <w:spacing w:after="0" w:line="240" w:lineRule="auto"/>
        <w:jc w:val="center"/>
        <w:rPr>
          <w:rFonts w:ascii="Times New Roman" w:hAnsi="Times New Roman"/>
          <w:b/>
          <w:sz w:val="28"/>
          <w:szCs w:val="28"/>
        </w:rPr>
      </w:pPr>
    </w:p>
    <w:p w14:paraId="57FA42FE" w14:textId="77777777" w:rsidR="00E13559" w:rsidRDefault="00E13559">
      <w:pPr>
        <w:spacing w:after="0" w:line="240" w:lineRule="auto"/>
        <w:jc w:val="center"/>
        <w:rPr>
          <w:rFonts w:ascii="Times New Roman" w:hAnsi="Times New Roman"/>
          <w:b/>
          <w:sz w:val="28"/>
          <w:szCs w:val="28"/>
        </w:rPr>
      </w:pPr>
    </w:p>
    <w:p w14:paraId="36E8E0D1" w14:textId="77777777" w:rsidR="00E13559" w:rsidRDefault="00E13559">
      <w:pPr>
        <w:spacing w:after="0" w:line="240" w:lineRule="auto"/>
        <w:jc w:val="center"/>
        <w:rPr>
          <w:rFonts w:ascii="Times New Roman" w:hAnsi="Times New Roman"/>
          <w:b/>
          <w:sz w:val="28"/>
          <w:szCs w:val="28"/>
        </w:rPr>
      </w:pPr>
    </w:p>
    <w:p w14:paraId="1F0583E6" w14:textId="77777777" w:rsidR="00E13559" w:rsidRDefault="00E13559">
      <w:pPr>
        <w:spacing w:after="0" w:line="240" w:lineRule="auto"/>
        <w:jc w:val="center"/>
        <w:rPr>
          <w:rFonts w:ascii="Times New Roman" w:hAnsi="Times New Roman"/>
          <w:b/>
          <w:sz w:val="28"/>
          <w:szCs w:val="28"/>
        </w:rPr>
      </w:pPr>
    </w:p>
    <w:p w14:paraId="31A1DD75" w14:textId="77777777" w:rsidR="00E13559" w:rsidRDefault="00E13559">
      <w:pPr>
        <w:spacing w:after="0" w:line="240" w:lineRule="auto"/>
        <w:jc w:val="center"/>
        <w:rPr>
          <w:rFonts w:ascii="Times New Roman" w:hAnsi="Times New Roman"/>
          <w:b/>
          <w:sz w:val="28"/>
          <w:szCs w:val="28"/>
        </w:rPr>
      </w:pPr>
    </w:p>
    <w:p w14:paraId="29B98F3F" w14:textId="77777777" w:rsidR="00E13559" w:rsidRDefault="00E13559">
      <w:pPr>
        <w:spacing w:after="0" w:line="240" w:lineRule="auto"/>
        <w:jc w:val="center"/>
        <w:rPr>
          <w:rFonts w:ascii="Times New Roman" w:hAnsi="Times New Roman"/>
          <w:b/>
          <w:sz w:val="28"/>
          <w:szCs w:val="28"/>
        </w:rPr>
      </w:pPr>
    </w:p>
    <w:p w14:paraId="4EB93123" w14:textId="77777777" w:rsidR="00E13559" w:rsidRDefault="00E13559">
      <w:pPr>
        <w:spacing w:after="0" w:line="240" w:lineRule="auto"/>
        <w:jc w:val="center"/>
        <w:rPr>
          <w:rFonts w:ascii="Times New Roman" w:hAnsi="Times New Roman"/>
          <w:b/>
          <w:sz w:val="28"/>
          <w:szCs w:val="28"/>
        </w:rPr>
      </w:pPr>
    </w:p>
    <w:p w14:paraId="319EEFF8" w14:textId="77777777" w:rsidR="00E13559" w:rsidRDefault="00E13559">
      <w:pPr>
        <w:spacing w:after="0" w:line="240" w:lineRule="auto"/>
        <w:jc w:val="center"/>
        <w:rPr>
          <w:rFonts w:ascii="Times New Roman" w:hAnsi="Times New Roman"/>
          <w:b/>
          <w:sz w:val="28"/>
          <w:szCs w:val="28"/>
        </w:rPr>
      </w:pPr>
    </w:p>
    <w:p w14:paraId="3968D848" w14:textId="77777777" w:rsidR="00E13559" w:rsidRDefault="00E13559">
      <w:pPr>
        <w:spacing w:after="0" w:line="240" w:lineRule="auto"/>
        <w:jc w:val="center"/>
        <w:rPr>
          <w:rFonts w:ascii="Times New Roman" w:hAnsi="Times New Roman"/>
          <w:b/>
          <w:sz w:val="28"/>
          <w:szCs w:val="28"/>
        </w:rPr>
      </w:pPr>
    </w:p>
    <w:p w14:paraId="063E1E2C" w14:textId="77777777" w:rsidR="00E13559" w:rsidRDefault="00E13559">
      <w:pPr>
        <w:spacing w:after="0" w:line="240" w:lineRule="auto"/>
        <w:jc w:val="center"/>
        <w:rPr>
          <w:rFonts w:ascii="Times New Roman" w:hAnsi="Times New Roman"/>
          <w:b/>
          <w:sz w:val="28"/>
          <w:szCs w:val="28"/>
        </w:rPr>
      </w:pPr>
    </w:p>
    <w:p w14:paraId="7091E34C" w14:textId="77777777" w:rsidR="008E673A" w:rsidRDefault="008E673A" w:rsidP="00CC1C88">
      <w:pPr>
        <w:spacing w:after="0" w:line="240" w:lineRule="auto"/>
        <w:rPr>
          <w:rFonts w:ascii="Times New Roman" w:hAnsi="Times New Roman"/>
          <w:b/>
          <w:sz w:val="28"/>
          <w:szCs w:val="28"/>
        </w:rPr>
      </w:pPr>
    </w:p>
    <w:p w14:paraId="27C9DA5D" w14:textId="77777777" w:rsidR="008E673A" w:rsidRDefault="008E673A">
      <w:pPr>
        <w:spacing w:after="0" w:line="240" w:lineRule="auto"/>
        <w:jc w:val="center"/>
        <w:rPr>
          <w:rFonts w:ascii="Times New Roman" w:hAnsi="Times New Roman"/>
          <w:b/>
          <w:sz w:val="28"/>
          <w:szCs w:val="28"/>
        </w:rPr>
      </w:pPr>
    </w:p>
    <w:p w14:paraId="05CAF017" w14:textId="77777777" w:rsidR="008E673A" w:rsidRDefault="008E673A">
      <w:pPr>
        <w:spacing w:after="0" w:line="240" w:lineRule="auto"/>
        <w:jc w:val="center"/>
        <w:rPr>
          <w:rFonts w:ascii="Times New Roman" w:hAnsi="Times New Roman"/>
          <w:b/>
          <w:sz w:val="28"/>
          <w:szCs w:val="28"/>
        </w:rPr>
      </w:pPr>
    </w:p>
    <w:p w14:paraId="70B0E67F" w14:textId="77777777" w:rsidR="008E673A" w:rsidRDefault="008E673A" w:rsidP="008E673A">
      <w:pPr>
        <w:spacing w:after="0" w:line="240" w:lineRule="auto"/>
        <w:rPr>
          <w:rFonts w:ascii="Times New Roman" w:hAnsi="Times New Roman"/>
          <w:b/>
          <w:sz w:val="28"/>
          <w:szCs w:val="28"/>
        </w:rPr>
      </w:pPr>
    </w:p>
    <w:p w14:paraId="62151576" w14:textId="43FD8A56" w:rsidR="00E13559" w:rsidRDefault="008E673A">
      <w:pPr>
        <w:spacing w:after="0" w:line="240" w:lineRule="auto"/>
        <w:jc w:val="center"/>
        <w:rPr>
          <w:rFonts w:ascii="Times New Roman" w:hAnsi="Times New Roman"/>
          <w:b/>
          <w:sz w:val="28"/>
          <w:szCs w:val="28"/>
        </w:rPr>
      </w:pPr>
      <w:r>
        <w:rPr>
          <w:rFonts w:ascii="Times New Roman" w:hAnsi="Times New Roman"/>
          <w:b/>
          <w:sz w:val="28"/>
          <w:szCs w:val="28"/>
        </w:rPr>
        <w:t>с</w:t>
      </w:r>
      <w:r w:rsidR="00A36901">
        <w:rPr>
          <w:rFonts w:ascii="Times New Roman" w:hAnsi="Times New Roman"/>
          <w:b/>
          <w:sz w:val="28"/>
          <w:szCs w:val="28"/>
        </w:rPr>
        <w:t>елище Мар</w:t>
      </w:r>
      <w:r w:rsidR="00A36901">
        <w:rPr>
          <w:rFonts w:ascii="Times New Roman" w:hAnsi="Times New Roman"/>
          <w:b/>
          <w:sz w:val="28"/>
          <w:szCs w:val="28"/>
          <w:lang w:val="en-US"/>
        </w:rPr>
        <w:t>’</w:t>
      </w:r>
      <w:proofErr w:type="spellStart"/>
      <w:r w:rsidR="00A36901">
        <w:rPr>
          <w:rFonts w:ascii="Times New Roman" w:hAnsi="Times New Roman"/>
          <w:b/>
          <w:sz w:val="28"/>
          <w:szCs w:val="28"/>
        </w:rPr>
        <w:t>янівка</w:t>
      </w:r>
      <w:proofErr w:type="spellEnd"/>
      <w:r w:rsidR="00A36901">
        <w:rPr>
          <w:rFonts w:ascii="Times New Roman" w:hAnsi="Times New Roman"/>
          <w:b/>
          <w:sz w:val="28"/>
          <w:szCs w:val="28"/>
        </w:rPr>
        <w:t xml:space="preserve"> </w:t>
      </w:r>
    </w:p>
    <w:p w14:paraId="5DE528A8" w14:textId="67B49C62" w:rsidR="00E13559" w:rsidRDefault="007A5A7C">
      <w:pPr>
        <w:spacing w:after="0" w:line="240" w:lineRule="auto"/>
        <w:jc w:val="center"/>
        <w:rPr>
          <w:rFonts w:ascii="Times New Roman" w:hAnsi="Times New Roman"/>
          <w:b/>
          <w:sz w:val="28"/>
          <w:szCs w:val="28"/>
        </w:rPr>
      </w:pPr>
      <w:r>
        <w:rPr>
          <w:rFonts w:ascii="Times New Roman" w:hAnsi="Times New Roman"/>
          <w:b/>
          <w:sz w:val="28"/>
          <w:szCs w:val="28"/>
        </w:rPr>
        <w:t>202</w:t>
      </w:r>
      <w:r w:rsidR="00A36901">
        <w:rPr>
          <w:rFonts w:ascii="Times New Roman" w:hAnsi="Times New Roman"/>
          <w:b/>
          <w:sz w:val="28"/>
          <w:szCs w:val="28"/>
        </w:rPr>
        <w:t>6</w:t>
      </w:r>
      <w:r>
        <w:rPr>
          <w:rFonts w:ascii="Times New Roman" w:hAnsi="Times New Roman"/>
          <w:b/>
          <w:sz w:val="28"/>
          <w:szCs w:val="28"/>
        </w:rPr>
        <w:t xml:space="preserve"> рік</w:t>
      </w:r>
    </w:p>
    <w:p w14:paraId="3B55983D" w14:textId="77777777" w:rsidR="00E13559" w:rsidRDefault="00E13559">
      <w:pPr>
        <w:widowControl w:val="0"/>
        <w:spacing w:after="0" w:line="240" w:lineRule="auto"/>
        <w:jc w:val="center"/>
        <w:rPr>
          <w:rFonts w:ascii="Times New Roman" w:hAnsi="Times New Roman"/>
          <w:b/>
          <w:sz w:val="28"/>
          <w:szCs w:val="28"/>
          <w:lang w:eastAsia="ru-RU"/>
        </w:rPr>
      </w:pPr>
    </w:p>
    <w:p w14:paraId="5DBE2284" w14:textId="77777777" w:rsidR="00E13559" w:rsidRDefault="007A5A7C">
      <w:pPr>
        <w:widowControl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1. Паспорт Програми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3"/>
        <w:gridCol w:w="4819"/>
      </w:tblGrid>
      <w:tr w:rsidR="00E13559" w14:paraId="34FDA8C3" w14:textId="77777777" w:rsidTr="00B52B05">
        <w:trPr>
          <w:trHeight w:val="1053"/>
        </w:trPr>
        <w:tc>
          <w:tcPr>
            <w:tcW w:w="817" w:type="dxa"/>
          </w:tcPr>
          <w:p w14:paraId="623F114B" w14:textId="77777777" w:rsidR="00E13559" w:rsidRDefault="007A5A7C">
            <w:pPr>
              <w:spacing w:after="0" w:line="240" w:lineRule="auto"/>
              <w:jc w:val="center"/>
              <w:rPr>
                <w:rFonts w:ascii="Times New Roman" w:hAnsi="Times New Roman"/>
                <w:sz w:val="28"/>
                <w:szCs w:val="28"/>
              </w:rPr>
            </w:pPr>
            <w:r>
              <w:rPr>
                <w:rFonts w:ascii="Times New Roman" w:hAnsi="Times New Roman"/>
                <w:sz w:val="28"/>
                <w:szCs w:val="28"/>
              </w:rPr>
              <w:t>1.</w:t>
            </w:r>
          </w:p>
        </w:tc>
        <w:tc>
          <w:tcPr>
            <w:tcW w:w="4253" w:type="dxa"/>
          </w:tcPr>
          <w:p w14:paraId="2887674E" w14:textId="77777777" w:rsidR="00E13559" w:rsidRDefault="007A5A7C">
            <w:pPr>
              <w:spacing w:after="0" w:line="240" w:lineRule="auto"/>
              <w:rPr>
                <w:rFonts w:ascii="Times New Roman" w:hAnsi="Times New Roman"/>
                <w:sz w:val="28"/>
                <w:szCs w:val="28"/>
              </w:rPr>
            </w:pPr>
            <w:r>
              <w:rPr>
                <w:rFonts w:ascii="Times New Roman" w:hAnsi="Times New Roman"/>
                <w:sz w:val="28"/>
                <w:szCs w:val="28"/>
              </w:rPr>
              <w:t>Ініціатор розроблення Програми</w:t>
            </w:r>
          </w:p>
        </w:tc>
        <w:tc>
          <w:tcPr>
            <w:tcW w:w="4819" w:type="dxa"/>
          </w:tcPr>
          <w:p w14:paraId="6D92D4E1" w14:textId="2526C19F" w:rsidR="00E13559" w:rsidRDefault="00102219">
            <w:pPr>
              <w:spacing w:after="0" w:line="240" w:lineRule="auto"/>
              <w:rPr>
                <w:rFonts w:ascii="Times New Roman" w:hAnsi="Times New Roman"/>
                <w:bCs/>
                <w:sz w:val="28"/>
                <w:szCs w:val="28"/>
                <w:lang w:eastAsia="ru-RU"/>
              </w:rPr>
            </w:pPr>
            <w:r>
              <w:rPr>
                <w:rFonts w:ascii="Times New Roman" w:hAnsi="Times New Roman"/>
                <w:bCs/>
                <w:sz w:val="28"/>
                <w:szCs w:val="28"/>
                <w:lang w:eastAsia="ru-RU"/>
              </w:rPr>
              <w:t xml:space="preserve">КП </w:t>
            </w:r>
            <w:r w:rsidR="00C66F9A">
              <w:rPr>
                <w:rFonts w:ascii="Times New Roman" w:hAnsi="Times New Roman"/>
                <w:bCs/>
                <w:sz w:val="28"/>
                <w:szCs w:val="28"/>
                <w:lang w:eastAsia="ru-RU"/>
              </w:rPr>
              <w:t>«</w:t>
            </w:r>
            <w:r>
              <w:rPr>
                <w:rFonts w:ascii="Times New Roman" w:hAnsi="Times New Roman"/>
                <w:bCs/>
                <w:sz w:val="28"/>
                <w:szCs w:val="28"/>
                <w:lang w:eastAsia="ru-RU"/>
              </w:rPr>
              <w:t>Мар</w:t>
            </w:r>
            <w:r>
              <w:rPr>
                <w:rFonts w:ascii="Times New Roman" w:hAnsi="Times New Roman"/>
                <w:bCs/>
                <w:sz w:val="28"/>
                <w:szCs w:val="28"/>
                <w:lang w:val="en-US" w:eastAsia="ru-RU"/>
              </w:rPr>
              <w:t>’</w:t>
            </w:r>
            <w:proofErr w:type="spellStart"/>
            <w:r>
              <w:rPr>
                <w:rFonts w:ascii="Times New Roman" w:hAnsi="Times New Roman"/>
                <w:bCs/>
                <w:sz w:val="28"/>
                <w:szCs w:val="28"/>
                <w:lang w:eastAsia="ru-RU"/>
              </w:rPr>
              <w:t>янівське</w:t>
            </w:r>
            <w:proofErr w:type="spellEnd"/>
            <w:r>
              <w:rPr>
                <w:rFonts w:ascii="Times New Roman" w:hAnsi="Times New Roman"/>
                <w:bCs/>
                <w:sz w:val="28"/>
                <w:szCs w:val="28"/>
                <w:lang w:eastAsia="ru-RU"/>
              </w:rPr>
              <w:t xml:space="preserve"> ВУЖКГ</w:t>
            </w:r>
            <w:r w:rsidR="00C66F9A">
              <w:rPr>
                <w:rFonts w:ascii="Times New Roman" w:hAnsi="Times New Roman"/>
                <w:bCs/>
                <w:sz w:val="28"/>
                <w:szCs w:val="28"/>
                <w:lang w:eastAsia="ru-RU"/>
              </w:rPr>
              <w:t>»</w:t>
            </w:r>
            <w:r>
              <w:rPr>
                <w:rFonts w:ascii="Times New Roman" w:hAnsi="Times New Roman"/>
                <w:bCs/>
                <w:sz w:val="28"/>
                <w:szCs w:val="28"/>
                <w:lang w:eastAsia="ru-RU"/>
              </w:rPr>
              <w:t xml:space="preserve"> </w:t>
            </w:r>
          </w:p>
        </w:tc>
      </w:tr>
      <w:tr w:rsidR="00E13559" w14:paraId="7FD5014A" w14:textId="77777777" w:rsidTr="00B52B05">
        <w:trPr>
          <w:trHeight w:val="848"/>
        </w:trPr>
        <w:tc>
          <w:tcPr>
            <w:tcW w:w="817" w:type="dxa"/>
          </w:tcPr>
          <w:p w14:paraId="023FFF69" w14:textId="77777777" w:rsidR="00E13559" w:rsidRDefault="007A5A7C">
            <w:pPr>
              <w:spacing w:after="0" w:line="240" w:lineRule="auto"/>
              <w:jc w:val="center"/>
              <w:rPr>
                <w:rFonts w:ascii="Times New Roman" w:hAnsi="Times New Roman"/>
                <w:sz w:val="28"/>
                <w:szCs w:val="28"/>
              </w:rPr>
            </w:pPr>
            <w:r>
              <w:rPr>
                <w:rFonts w:ascii="Times New Roman" w:hAnsi="Times New Roman"/>
                <w:sz w:val="28"/>
                <w:szCs w:val="28"/>
              </w:rPr>
              <w:t>2.</w:t>
            </w:r>
          </w:p>
        </w:tc>
        <w:tc>
          <w:tcPr>
            <w:tcW w:w="4253" w:type="dxa"/>
          </w:tcPr>
          <w:p w14:paraId="6C3605F4" w14:textId="77777777" w:rsidR="00E13559" w:rsidRDefault="007A5A7C">
            <w:pPr>
              <w:spacing w:after="0" w:line="240" w:lineRule="auto"/>
              <w:rPr>
                <w:rFonts w:ascii="Times New Roman" w:hAnsi="Times New Roman"/>
                <w:sz w:val="28"/>
                <w:szCs w:val="28"/>
              </w:rPr>
            </w:pPr>
            <w:r>
              <w:rPr>
                <w:rFonts w:ascii="Times New Roman" w:hAnsi="Times New Roman"/>
                <w:sz w:val="28"/>
                <w:szCs w:val="28"/>
              </w:rPr>
              <w:t>Підстава для розроблення</w:t>
            </w:r>
          </w:p>
          <w:p w14:paraId="6F8F654A" w14:textId="77777777" w:rsidR="00E13559" w:rsidRDefault="00E13559">
            <w:pPr>
              <w:spacing w:after="0" w:line="240" w:lineRule="auto"/>
              <w:rPr>
                <w:rFonts w:ascii="Times New Roman" w:hAnsi="Times New Roman"/>
                <w:sz w:val="28"/>
                <w:szCs w:val="28"/>
              </w:rPr>
            </w:pPr>
          </w:p>
        </w:tc>
        <w:tc>
          <w:tcPr>
            <w:tcW w:w="4819" w:type="dxa"/>
          </w:tcPr>
          <w:p w14:paraId="6B2DBE31" w14:textId="77777777" w:rsidR="00E13559" w:rsidRDefault="007A5A7C">
            <w:pPr>
              <w:pStyle w:val="af"/>
              <w:numPr>
                <w:ilvl w:val="0"/>
                <w:numId w:val="2"/>
              </w:numPr>
              <w:tabs>
                <w:tab w:val="left" w:pos="169"/>
              </w:tabs>
              <w:spacing w:after="0" w:line="240" w:lineRule="auto"/>
              <w:ind w:left="0" w:firstLine="28"/>
              <w:rPr>
                <w:rFonts w:ascii="Times New Roman" w:hAnsi="Times New Roman"/>
                <w:bCs/>
                <w:sz w:val="28"/>
                <w:szCs w:val="28"/>
                <w:lang w:eastAsia="ru-RU"/>
              </w:rPr>
            </w:pPr>
            <w:r>
              <w:rPr>
                <w:rFonts w:ascii="Times New Roman" w:hAnsi="Times New Roman"/>
                <w:bCs/>
                <w:sz w:val="28"/>
                <w:szCs w:val="28"/>
                <w:lang w:eastAsia="ru-RU"/>
              </w:rPr>
              <w:t>Закон України «Про ціни і ціноутворення»;</w:t>
            </w:r>
          </w:p>
          <w:p w14:paraId="54E656CF" w14:textId="77777777" w:rsidR="00E13559" w:rsidRDefault="007A5A7C">
            <w:pPr>
              <w:pStyle w:val="af"/>
              <w:numPr>
                <w:ilvl w:val="0"/>
                <w:numId w:val="2"/>
              </w:numPr>
              <w:tabs>
                <w:tab w:val="left" w:pos="169"/>
              </w:tabs>
              <w:spacing w:after="0" w:line="240" w:lineRule="auto"/>
              <w:ind w:left="0" w:firstLine="28"/>
              <w:rPr>
                <w:rFonts w:ascii="Times New Roman" w:hAnsi="Times New Roman"/>
                <w:bCs/>
                <w:sz w:val="28"/>
                <w:szCs w:val="28"/>
                <w:lang w:eastAsia="ru-RU"/>
              </w:rPr>
            </w:pPr>
            <w:r>
              <w:rPr>
                <w:rFonts w:ascii="Times New Roman" w:hAnsi="Times New Roman"/>
                <w:bCs/>
                <w:sz w:val="28"/>
                <w:szCs w:val="28"/>
                <w:lang w:eastAsia="ru-RU"/>
              </w:rPr>
              <w:t>Закон України «Про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w:t>
            </w:r>
          </w:p>
          <w:p w14:paraId="239D2A87" w14:textId="77777777" w:rsidR="00E13559" w:rsidRDefault="007A5A7C">
            <w:pPr>
              <w:pStyle w:val="af"/>
              <w:numPr>
                <w:ilvl w:val="0"/>
                <w:numId w:val="2"/>
              </w:numPr>
              <w:tabs>
                <w:tab w:val="left" w:pos="169"/>
              </w:tabs>
              <w:spacing w:after="0" w:line="240" w:lineRule="auto"/>
              <w:ind w:left="0" w:firstLine="28"/>
              <w:rPr>
                <w:rFonts w:ascii="Times New Roman" w:hAnsi="Times New Roman"/>
                <w:bCs/>
                <w:sz w:val="28"/>
                <w:szCs w:val="28"/>
                <w:lang w:eastAsia="ru-RU"/>
              </w:rPr>
            </w:pPr>
            <w:r>
              <w:rPr>
                <w:rFonts w:ascii="Times New Roman" w:hAnsi="Times New Roman"/>
                <w:bCs/>
                <w:sz w:val="28"/>
                <w:szCs w:val="28"/>
                <w:lang w:eastAsia="ru-RU"/>
              </w:rPr>
              <w:t>Постанова Кабінету Міністрів України №502 від 29 квітня 2022 року «Деякі питання регулювання діяльності у сфері комунальних послуг у зв’язку із введенням в Україні воєнного стану»;</w:t>
            </w:r>
          </w:p>
          <w:p w14:paraId="3099300C" w14:textId="50378374" w:rsidR="00E13559" w:rsidRPr="00B52B05" w:rsidRDefault="00B52B05" w:rsidP="00B52B05">
            <w:pPr>
              <w:pStyle w:val="af"/>
              <w:numPr>
                <w:ilvl w:val="0"/>
                <w:numId w:val="2"/>
              </w:numPr>
              <w:tabs>
                <w:tab w:val="left" w:pos="169"/>
              </w:tabs>
              <w:spacing w:after="0" w:line="240" w:lineRule="auto"/>
              <w:ind w:left="0" w:firstLine="28"/>
              <w:rPr>
                <w:rFonts w:ascii="Times New Roman" w:hAnsi="Times New Roman"/>
                <w:bCs/>
                <w:sz w:val="28"/>
                <w:szCs w:val="28"/>
                <w:lang w:eastAsia="ru-RU"/>
              </w:rPr>
            </w:pPr>
            <w:r>
              <w:rPr>
                <w:rFonts w:ascii="Times New Roman" w:hAnsi="Times New Roman"/>
                <w:bCs/>
                <w:sz w:val="28"/>
                <w:szCs w:val="28"/>
                <w:lang w:eastAsia="ru-RU"/>
              </w:rPr>
              <w:t>Бюджетний кодекс України.</w:t>
            </w:r>
          </w:p>
        </w:tc>
      </w:tr>
      <w:tr w:rsidR="00E13559" w14:paraId="1615A547" w14:textId="77777777" w:rsidTr="00B52B05">
        <w:trPr>
          <w:trHeight w:val="1056"/>
        </w:trPr>
        <w:tc>
          <w:tcPr>
            <w:tcW w:w="817" w:type="dxa"/>
          </w:tcPr>
          <w:p w14:paraId="299F7848" w14:textId="77777777" w:rsidR="00E13559" w:rsidRDefault="007A5A7C">
            <w:pPr>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3.</w:t>
            </w:r>
          </w:p>
        </w:tc>
        <w:tc>
          <w:tcPr>
            <w:tcW w:w="4253" w:type="dxa"/>
          </w:tcPr>
          <w:p w14:paraId="65D63A7F" w14:textId="77777777" w:rsidR="00E13559" w:rsidRDefault="007A5A7C">
            <w:pPr>
              <w:pStyle w:val="af"/>
              <w:tabs>
                <w:tab w:val="left" w:pos="169"/>
              </w:tabs>
              <w:spacing w:after="0" w:line="240" w:lineRule="auto"/>
              <w:ind w:left="28"/>
              <w:rPr>
                <w:rFonts w:ascii="Times New Roman" w:hAnsi="Times New Roman"/>
                <w:bCs/>
                <w:sz w:val="28"/>
                <w:szCs w:val="28"/>
                <w:lang w:eastAsia="ru-RU"/>
              </w:rPr>
            </w:pPr>
            <w:r>
              <w:rPr>
                <w:rFonts w:ascii="Times New Roman" w:hAnsi="Times New Roman"/>
                <w:bCs/>
                <w:sz w:val="28"/>
                <w:szCs w:val="28"/>
                <w:lang w:eastAsia="ru-RU"/>
              </w:rPr>
              <w:t>Розробник Програми</w:t>
            </w:r>
          </w:p>
        </w:tc>
        <w:tc>
          <w:tcPr>
            <w:tcW w:w="4819" w:type="dxa"/>
          </w:tcPr>
          <w:p w14:paraId="668EF9E5" w14:textId="0E53E6CD" w:rsidR="00E13559" w:rsidRDefault="00102219">
            <w:pPr>
              <w:pStyle w:val="af"/>
              <w:tabs>
                <w:tab w:val="left" w:pos="169"/>
              </w:tabs>
              <w:spacing w:after="0" w:line="240" w:lineRule="auto"/>
              <w:ind w:left="28"/>
              <w:rPr>
                <w:rFonts w:ascii="Times New Roman" w:hAnsi="Times New Roman"/>
                <w:bCs/>
                <w:sz w:val="28"/>
                <w:szCs w:val="28"/>
                <w:lang w:eastAsia="ru-RU"/>
              </w:rPr>
            </w:pPr>
            <w:r>
              <w:rPr>
                <w:rFonts w:ascii="Times New Roman" w:hAnsi="Times New Roman"/>
                <w:bCs/>
                <w:sz w:val="28"/>
                <w:szCs w:val="28"/>
                <w:lang w:eastAsia="ru-RU"/>
              </w:rPr>
              <w:t xml:space="preserve">КП </w:t>
            </w:r>
            <w:r w:rsidR="002C3EE0">
              <w:rPr>
                <w:rFonts w:ascii="Times New Roman" w:hAnsi="Times New Roman"/>
                <w:bCs/>
                <w:sz w:val="28"/>
                <w:szCs w:val="28"/>
                <w:lang w:eastAsia="ru-RU"/>
              </w:rPr>
              <w:t>«</w:t>
            </w:r>
            <w:r>
              <w:rPr>
                <w:rFonts w:ascii="Times New Roman" w:hAnsi="Times New Roman"/>
                <w:bCs/>
                <w:sz w:val="28"/>
                <w:szCs w:val="28"/>
                <w:lang w:eastAsia="ru-RU"/>
              </w:rPr>
              <w:t>Мар</w:t>
            </w:r>
            <w:r>
              <w:rPr>
                <w:rFonts w:ascii="Times New Roman" w:hAnsi="Times New Roman"/>
                <w:bCs/>
                <w:sz w:val="28"/>
                <w:szCs w:val="28"/>
                <w:lang w:val="en-US" w:eastAsia="ru-RU"/>
              </w:rPr>
              <w:t>’</w:t>
            </w:r>
            <w:proofErr w:type="spellStart"/>
            <w:r>
              <w:rPr>
                <w:rFonts w:ascii="Times New Roman" w:hAnsi="Times New Roman"/>
                <w:bCs/>
                <w:sz w:val="28"/>
                <w:szCs w:val="28"/>
                <w:lang w:eastAsia="ru-RU"/>
              </w:rPr>
              <w:t>янівське</w:t>
            </w:r>
            <w:proofErr w:type="spellEnd"/>
            <w:r>
              <w:rPr>
                <w:rFonts w:ascii="Times New Roman" w:hAnsi="Times New Roman"/>
                <w:bCs/>
                <w:sz w:val="28"/>
                <w:szCs w:val="28"/>
                <w:lang w:eastAsia="ru-RU"/>
              </w:rPr>
              <w:t xml:space="preserve"> ВУЖКГ</w:t>
            </w:r>
            <w:r w:rsidR="002C3EE0">
              <w:rPr>
                <w:rFonts w:ascii="Times New Roman" w:hAnsi="Times New Roman"/>
                <w:bCs/>
                <w:sz w:val="28"/>
                <w:szCs w:val="28"/>
                <w:lang w:eastAsia="ru-RU"/>
              </w:rPr>
              <w:t>»</w:t>
            </w:r>
          </w:p>
        </w:tc>
      </w:tr>
      <w:tr w:rsidR="00E13559" w14:paraId="4A4D47DD" w14:textId="77777777" w:rsidTr="00B52B05">
        <w:trPr>
          <w:trHeight w:val="713"/>
        </w:trPr>
        <w:tc>
          <w:tcPr>
            <w:tcW w:w="817" w:type="dxa"/>
          </w:tcPr>
          <w:p w14:paraId="57725B86" w14:textId="77777777" w:rsidR="00E13559" w:rsidRDefault="007A5A7C">
            <w:pPr>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4.</w:t>
            </w:r>
          </w:p>
        </w:tc>
        <w:tc>
          <w:tcPr>
            <w:tcW w:w="4253" w:type="dxa"/>
          </w:tcPr>
          <w:p w14:paraId="592E0F80" w14:textId="77777777" w:rsidR="00E13559" w:rsidRDefault="007A5A7C">
            <w:pPr>
              <w:spacing w:after="0" w:line="240" w:lineRule="auto"/>
              <w:rPr>
                <w:rFonts w:ascii="Times New Roman" w:hAnsi="Times New Roman"/>
                <w:bCs/>
                <w:sz w:val="28"/>
                <w:szCs w:val="28"/>
                <w:lang w:eastAsia="ru-RU"/>
              </w:rPr>
            </w:pPr>
            <w:proofErr w:type="spellStart"/>
            <w:r>
              <w:rPr>
                <w:rFonts w:ascii="Times New Roman" w:hAnsi="Times New Roman"/>
                <w:bCs/>
                <w:sz w:val="28"/>
                <w:szCs w:val="28"/>
                <w:lang w:eastAsia="ru-RU"/>
              </w:rPr>
              <w:t>Співрозробники</w:t>
            </w:r>
            <w:proofErr w:type="spellEnd"/>
            <w:r>
              <w:rPr>
                <w:rFonts w:ascii="Times New Roman" w:hAnsi="Times New Roman"/>
                <w:bCs/>
                <w:sz w:val="28"/>
                <w:szCs w:val="28"/>
                <w:lang w:eastAsia="ru-RU"/>
              </w:rPr>
              <w:t xml:space="preserve"> Програми</w:t>
            </w:r>
          </w:p>
        </w:tc>
        <w:tc>
          <w:tcPr>
            <w:tcW w:w="4819" w:type="dxa"/>
          </w:tcPr>
          <w:p w14:paraId="705A110E" w14:textId="22152C6B" w:rsidR="00E13559" w:rsidRDefault="00840282">
            <w:pPr>
              <w:pStyle w:val="af"/>
              <w:tabs>
                <w:tab w:val="left" w:pos="169"/>
              </w:tabs>
              <w:spacing w:after="0" w:line="240" w:lineRule="auto"/>
              <w:ind w:left="28"/>
              <w:rPr>
                <w:rFonts w:ascii="Times New Roman" w:hAnsi="Times New Roman"/>
                <w:bCs/>
                <w:sz w:val="28"/>
                <w:szCs w:val="28"/>
                <w:lang w:eastAsia="ru-RU"/>
              </w:rPr>
            </w:pPr>
            <w:r>
              <w:rPr>
                <w:rFonts w:ascii="Times New Roman" w:hAnsi="Times New Roman"/>
                <w:bCs/>
                <w:sz w:val="28"/>
                <w:szCs w:val="28"/>
                <w:lang w:eastAsia="ru-RU"/>
              </w:rPr>
              <w:t>Мар’янівська селищна рада</w:t>
            </w:r>
          </w:p>
        </w:tc>
      </w:tr>
      <w:tr w:rsidR="00E13559" w14:paraId="4A2421DC" w14:textId="77777777" w:rsidTr="00B52B05">
        <w:trPr>
          <w:trHeight w:val="709"/>
        </w:trPr>
        <w:tc>
          <w:tcPr>
            <w:tcW w:w="817" w:type="dxa"/>
          </w:tcPr>
          <w:p w14:paraId="11CAB3D8" w14:textId="77777777" w:rsidR="00E13559" w:rsidRDefault="007A5A7C">
            <w:pPr>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5.</w:t>
            </w:r>
          </w:p>
        </w:tc>
        <w:tc>
          <w:tcPr>
            <w:tcW w:w="4253" w:type="dxa"/>
          </w:tcPr>
          <w:p w14:paraId="28620EAE" w14:textId="77777777" w:rsidR="00E13559" w:rsidRDefault="007A5A7C">
            <w:pPr>
              <w:spacing w:after="0" w:line="240" w:lineRule="auto"/>
              <w:rPr>
                <w:rFonts w:ascii="Times New Roman" w:hAnsi="Times New Roman"/>
                <w:bCs/>
                <w:sz w:val="28"/>
                <w:szCs w:val="28"/>
                <w:lang w:eastAsia="ru-RU"/>
              </w:rPr>
            </w:pPr>
            <w:r>
              <w:rPr>
                <w:rFonts w:ascii="Times New Roman" w:hAnsi="Times New Roman"/>
                <w:bCs/>
                <w:sz w:val="28"/>
                <w:szCs w:val="28"/>
                <w:lang w:eastAsia="ru-RU"/>
              </w:rPr>
              <w:t>Головний розпорядник бюджетних коштів</w:t>
            </w:r>
          </w:p>
        </w:tc>
        <w:tc>
          <w:tcPr>
            <w:tcW w:w="4819" w:type="dxa"/>
          </w:tcPr>
          <w:p w14:paraId="54D9FF4D" w14:textId="24BA157D" w:rsidR="00E13559" w:rsidRDefault="00840282">
            <w:pPr>
              <w:pStyle w:val="af"/>
              <w:tabs>
                <w:tab w:val="left" w:pos="169"/>
              </w:tabs>
              <w:spacing w:after="0" w:line="240" w:lineRule="auto"/>
              <w:ind w:left="28"/>
              <w:rPr>
                <w:rFonts w:ascii="Times New Roman" w:hAnsi="Times New Roman"/>
                <w:bCs/>
                <w:sz w:val="28"/>
                <w:szCs w:val="28"/>
                <w:lang w:eastAsia="ru-RU"/>
              </w:rPr>
            </w:pPr>
            <w:r w:rsidRPr="00840282">
              <w:rPr>
                <w:rFonts w:ascii="Times New Roman" w:hAnsi="Times New Roman"/>
                <w:bCs/>
                <w:sz w:val="28"/>
                <w:szCs w:val="28"/>
                <w:lang w:eastAsia="ru-RU"/>
              </w:rPr>
              <w:t>Мар’янівська селищна рада</w:t>
            </w:r>
          </w:p>
        </w:tc>
      </w:tr>
      <w:tr w:rsidR="00C66F9A" w14:paraId="0ECCA529" w14:textId="77777777" w:rsidTr="00B52B05">
        <w:trPr>
          <w:trHeight w:val="709"/>
        </w:trPr>
        <w:tc>
          <w:tcPr>
            <w:tcW w:w="817" w:type="dxa"/>
          </w:tcPr>
          <w:p w14:paraId="5B30C097" w14:textId="5BE8D4FC" w:rsidR="00C66F9A" w:rsidRDefault="00C66F9A">
            <w:pPr>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6</w:t>
            </w:r>
          </w:p>
        </w:tc>
        <w:tc>
          <w:tcPr>
            <w:tcW w:w="4253" w:type="dxa"/>
          </w:tcPr>
          <w:p w14:paraId="78593645" w14:textId="39C8E884" w:rsidR="00C66F9A" w:rsidRDefault="00C66F9A">
            <w:pPr>
              <w:spacing w:after="0" w:line="240" w:lineRule="auto"/>
              <w:rPr>
                <w:rFonts w:ascii="Times New Roman" w:hAnsi="Times New Roman"/>
                <w:bCs/>
                <w:sz w:val="28"/>
                <w:szCs w:val="28"/>
                <w:lang w:eastAsia="ru-RU"/>
              </w:rPr>
            </w:pPr>
            <w:r>
              <w:rPr>
                <w:rFonts w:ascii="Times New Roman" w:hAnsi="Times New Roman"/>
                <w:bCs/>
                <w:sz w:val="28"/>
                <w:szCs w:val="28"/>
                <w:lang w:eastAsia="ru-RU"/>
              </w:rPr>
              <w:t>Одержувач коштів</w:t>
            </w:r>
          </w:p>
        </w:tc>
        <w:tc>
          <w:tcPr>
            <w:tcW w:w="4819" w:type="dxa"/>
          </w:tcPr>
          <w:p w14:paraId="1183F7F8" w14:textId="18D60BE1" w:rsidR="00C66F9A" w:rsidRPr="00840282" w:rsidRDefault="00C66F9A">
            <w:pPr>
              <w:pStyle w:val="af"/>
              <w:tabs>
                <w:tab w:val="left" w:pos="169"/>
              </w:tabs>
              <w:spacing w:after="0" w:line="240" w:lineRule="auto"/>
              <w:ind w:left="28"/>
              <w:rPr>
                <w:rFonts w:ascii="Times New Roman" w:hAnsi="Times New Roman"/>
                <w:bCs/>
                <w:sz w:val="28"/>
                <w:szCs w:val="28"/>
                <w:lang w:eastAsia="ru-RU"/>
              </w:rPr>
            </w:pPr>
            <w:r w:rsidRPr="00C66F9A">
              <w:rPr>
                <w:rFonts w:ascii="Times New Roman" w:hAnsi="Times New Roman"/>
                <w:bCs/>
                <w:sz w:val="28"/>
                <w:szCs w:val="28"/>
                <w:lang w:eastAsia="ru-RU"/>
              </w:rPr>
              <w:t>КП «</w:t>
            </w:r>
            <w:proofErr w:type="spellStart"/>
            <w:r w:rsidRPr="00C66F9A">
              <w:rPr>
                <w:rFonts w:ascii="Times New Roman" w:hAnsi="Times New Roman"/>
                <w:bCs/>
                <w:sz w:val="28"/>
                <w:szCs w:val="28"/>
                <w:lang w:eastAsia="ru-RU"/>
              </w:rPr>
              <w:t>Мар’янівське</w:t>
            </w:r>
            <w:proofErr w:type="spellEnd"/>
            <w:r w:rsidRPr="00C66F9A">
              <w:rPr>
                <w:rFonts w:ascii="Times New Roman" w:hAnsi="Times New Roman"/>
                <w:bCs/>
                <w:sz w:val="28"/>
                <w:szCs w:val="28"/>
                <w:lang w:eastAsia="ru-RU"/>
              </w:rPr>
              <w:t xml:space="preserve"> ВУЖКГ»</w:t>
            </w:r>
          </w:p>
        </w:tc>
      </w:tr>
      <w:tr w:rsidR="00E13559" w14:paraId="414B42B8" w14:textId="77777777" w:rsidTr="00B52B05">
        <w:trPr>
          <w:trHeight w:val="641"/>
        </w:trPr>
        <w:tc>
          <w:tcPr>
            <w:tcW w:w="817" w:type="dxa"/>
          </w:tcPr>
          <w:p w14:paraId="6733DC8C" w14:textId="4F66DFE2" w:rsidR="00E13559" w:rsidRDefault="00C66F9A">
            <w:pPr>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7</w:t>
            </w:r>
            <w:r w:rsidR="007A5A7C">
              <w:rPr>
                <w:rFonts w:ascii="Times New Roman" w:hAnsi="Times New Roman"/>
                <w:bCs/>
                <w:sz w:val="28"/>
                <w:szCs w:val="28"/>
                <w:lang w:eastAsia="ru-RU"/>
              </w:rPr>
              <w:t>.</w:t>
            </w:r>
          </w:p>
        </w:tc>
        <w:tc>
          <w:tcPr>
            <w:tcW w:w="4253" w:type="dxa"/>
          </w:tcPr>
          <w:p w14:paraId="4BA0C8B7" w14:textId="77777777" w:rsidR="00E13559" w:rsidRDefault="007A5A7C">
            <w:pPr>
              <w:spacing w:after="0" w:line="240" w:lineRule="auto"/>
              <w:rPr>
                <w:rFonts w:ascii="Times New Roman" w:hAnsi="Times New Roman"/>
                <w:bCs/>
                <w:sz w:val="28"/>
                <w:szCs w:val="28"/>
                <w:lang w:eastAsia="ru-RU"/>
              </w:rPr>
            </w:pPr>
            <w:r>
              <w:rPr>
                <w:rFonts w:ascii="Times New Roman" w:hAnsi="Times New Roman"/>
                <w:bCs/>
                <w:sz w:val="28"/>
                <w:szCs w:val="28"/>
                <w:lang w:eastAsia="ru-RU"/>
              </w:rPr>
              <w:t xml:space="preserve">Відповідальний виконавець Програми </w:t>
            </w:r>
          </w:p>
        </w:tc>
        <w:tc>
          <w:tcPr>
            <w:tcW w:w="4819" w:type="dxa"/>
          </w:tcPr>
          <w:p w14:paraId="7240F6DC" w14:textId="1AD48523" w:rsidR="00E13559" w:rsidRDefault="00C66F9A">
            <w:pPr>
              <w:spacing w:after="0" w:line="240" w:lineRule="auto"/>
              <w:rPr>
                <w:rFonts w:ascii="Times New Roman" w:hAnsi="Times New Roman"/>
                <w:sz w:val="28"/>
                <w:szCs w:val="28"/>
                <w:lang w:eastAsia="ru-RU"/>
              </w:rPr>
            </w:pPr>
            <w:r w:rsidRPr="00C66F9A">
              <w:rPr>
                <w:rFonts w:ascii="Times New Roman" w:hAnsi="Times New Roman"/>
                <w:bCs/>
                <w:sz w:val="28"/>
                <w:szCs w:val="28"/>
                <w:lang w:eastAsia="ru-RU"/>
              </w:rPr>
              <w:t>КП «</w:t>
            </w:r>
            <w:proofErr w:type="spellStart"/>
            <w:r w:rsidRPr="00C66F9A">
              <w:rPr>
                <w:rFonts w:ascii="Times New Roman" w:hAnsi="Times New Roman"/>
                <w:bCs/>
                <w:sz w:val="28"/>
                <w:szCs w:val="28"/>
                <w:lang w:eastAsia="ru-RU"/>
              </w:rPr>
              <w:t>Мар’янівське</w:t>
            </w:r>
            <w:proofErr w:type="spellEnd"/>
            <w:r w:rsidRPr="00C66F9A">
              <w:rPr>
                <w:rFonts w:ascii="Times New Roman" w:hAnsi="Times New Roman"/>
                <w:bCs/>
                <w:sz w:val="28"/>
                <w:szCs w:val="28"/>
                <w:lang w:eastAsia="ru-RU"/>
              </w:rPr>
              <w:t xml:space="preserve"> ВУЖКГ»</w:t>
            </w:r>
          </w:p>
        </w:tc>
      </w:tr>
      <w:tr w:rsidR="00E13559" w14:paraId="6A3153A4" w14:textId="77777777" w:rsidTr="00B52B05">
        <w:trPr>
          <w:trHeight w:val="513"/>
        </w:trPr>
        <w:tc>
          <w:tcPr>
            <w:tcW w:w="817" w:type="dxa"/>
          </w:tcPr>
          <w:p w14:paraId="7F4B5CCA" w14:textId="1542C6A8" w:rsidR="00E13559" w:rsidRDefault="00C66F9A">
            <w:pPr>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8</w:t>
            </w:r>
            <w:r w:rsidR="007A5A7C">
              <w:rPr>
                <w:rFonts w:ascii="Times New Roman" w:hAnsi="Times New Roman"/>
                <w:bCs/>
                <w:sz w:val="28"/>
                <w:szCs w:val="28"/>
                <w:lang w:eastAsia="ru-RU"/>
              </w:rPr>
              <w:t>.</w:t>
            </w:r>
          </w:p>
        </w:tc>
        <w:tc>
          <w:tcPr>
            <w:tcW w:w="4253" w:type="dxa"/>
          </w:tcPr>
          <w:p w14:paraId="0933AA52" w14:textId="77777777" w:rsidR="00E13559" w:rsidRDefault="007A5A7C">
            <w:pPr>
              <w:spacing w:after="0" w:line="240" w:lineRule="auto"/>
              <w:rPr>
                <w:rFonts w:ascii="Times New Roman" w:hAnsi="Times New Roman"/>
                <w:bCs/>
                <w:sz w:val="28"/>
                <w:szCs w:val="28"/>
                <w:lang w:eastAsia="ru-RU"/>
              </w:rPr>
            </w:pPr>
            <w:r>
              <w:rPr>
                <w:rFonts w:ascii="Times New Roman" w:hAnsi="Times New Roman"/>
                <w:bCs/>
                <w:sz w:val="28"/>
                <w:szCs w:val="28"/>
                <w:lang w:eastAsia="ru-RU"/>
              </w:rPr>
              <w:t>Виконавці Програми</w:t>
            </w:r>
          </w:p>
        </w:tc>
        <w:tc>
          <w:tcPr>
            <w:tcW w:w="4819" w:type="dxa"/>
          </w:tcPr>
          <w:p w14:paraId="52725B9C" w14:textId="77777777" w:rsidR="000E2547" w:rsidRDefault="000E2547">
            <w:pPr>
              <w:spacing w:after="0" w:line="240" w:lineRule="auto"/>
              <w:rPr>
                <w:rFonts w:ascii="Times New Roman" w:hAnsi="Times New Roman"/>
                <w:bCs/>
                <w:sz w:val="28"/>
                <w:szCs w:val="28"/>
                <w:lang w:eastAsia="zh-CN"/>
              </w:rPr>
            </w:pPr>
            <w:r>
              <w:rPr>
                <w:rFonts w:ascii="Times New Roman" w:hAnsi="Times New Roman"/>
                <w:bCs/>
                <w:sz w:val="28"/>
                <w:szCs w:val="28"/>
                <w:lang w:eastAsia="zh-CN"/>
              </w:rPr>
              <w:t xml:space="preserve">Мар’янівська селищна рада, </w:t>
            </w:r>
          </w:p>
          <w:p w14:paraId="5DC859FE" w14:textId="58A52467" w:rsidR="00E13559" w:rsidRDefault="00C66F9A">
            <w:pPr>
              <w:spacing w:after="0" w:line="240" w:lineRule="auto"/>
              <w:rPr>
                <w:rFonts w:ascii="Times New Roman" w:hAnsi="Times New Roman"/>
                <w:bCs/>
                <w:sz w:val="28"/>
                <w:szCs w:val="28"/>
                <w:lang w:eastAsia="zh-CN"/>
              </w:rPr>
            </w:pPr>
            <w:r w:rsidRPr="00C66F9A">
              <w:rPr>
                <w:rFonts w:ascii="Times New Roman" w:hAnsi="Times New Roman"/>
                <w:bCs/>
                <w:sz w:val="28"/>
                <w:szCs w:val="28"/>
                <w:lang w:eastAsia="zh-CN"/>
              </w:rPr>
              <w:t>КП «</w:t>
            </w:r>
            <w:proofErr w:type="spellStart"/>
            <w:r w:rsidRPr="00C66F9A">
              <w:rPr>
                <w:rFonts w:ascii="Times New Roman" w:hAnsi="Times New Roman"/>
                <w:bCs/>
                <w:sz w:val="28"/>
                <w:szCs w:val="28"/>
                <w:lang w:eastAsia="zh-CN"/>
              </w:rPr>
              <w:t>Мар’янівське</w:t>
            </w:r>
            <w:proofErr w:type="spellEnd"/>
            <w:r w:rsidRPr="00C66F9A">
              <w:rPr>
                <w:rFonts w:ascii="Times New Roman" w:hAnsi="Times New Roman"/>
                <w:bCs/>
                <w:sz w:val="28"/>
                <w:szCs w:val="28"/>
                <w:lang w:eastAsia="zh-CN"/>
              </w:rPr>
              <w:t xml:space="preserve"> ВУЖКГ» </w:t>
            </w:r>
          </w:p>
        </w:tc>
      </w:tr>
      <w:tr w:rsidR="00E13559" w14:paraId="65340EF1" w14:textId="77777777" w:rsidTr="00B52B05">
        <w:trPr>
          <w:trHeight w:val="285"/>
        </w:trPr>
        <w:tc>
          <w:tcPr>
            <w:tcW w:w="817" w:type="dxa"/>
          </w:tcPr>
          <w:p w14:paraId="0162A9C7" w14:textId="0831417F" w:rsidR="00E13559" w:rsidRDefault="00C66F9A">
            <w:pPr>
              <w:spacing w:after="0" w:line="240" w:lineRule="auto"/>
              <w:jc w:val="center"/>
              <w:rPr>
                <w:rFonts w:ascii="Times New Roman" w:hAnsi="Times New Roman"/>
                <w:bCs/>
                <w:sz w:val="28"/>
                <w:szCs w:val="28"/>
              </w:rPr>
            </w:pPr>
            <w:r>
              <w:rPr>
                <w:rFonts w:ascii="Times New Roman" w:hAnsi="Times New Roman"/>
                <w:bCs/>
                <w:sz w:val="28"/>
                <w:szCs w:val="28"/>
              </w:rPr>
              <w:t>9</w:t>
            </w:r>
            <w:r w:rsidR="007A5A7C">
              <w:rPr>
                <w:rFonts w:ascii="Times New Roman" w:hAnsi="Times New Roman"/>
                <w:bCs/>
                <w:sz w:val="28"/>
                <w:szCs w:val="28"/>
              </w:rPr>
              <w:t>.</w:t>
            </w:r>
          </w:p>
        </w:tc>
        <w:tc>
          <w:tcPr>
            <w:tcW w:w="4253" w:type="dxa"/>
          </w:tcPr>
          <w:p w14:paraId="4117D9AF" w14:textId="77777777" w:rsidR="00E13559" w:rsidRDefault="007A5A7C">
            <w:pPr>
              <w:spacing w:after="0" w:line="240" w:lineRule="auto"/>
              <w:rPr>
                <w:rFonts w:ascii="Times New Roman" w:hAnsi="Times New Roman"/>
                <w:bCs/>
                <w:sz w:val="28"/>
                <w:szCs w:val="28"/>
                <w:lang w:eastAsia="ru-RU"/>
              </w:rPr>
            </w:pPr>
            <w:r>
              <w:rPr>
                <w:rFonts w:ascii="Times New Roman" w:hAnsi="Times New Roman"/>
                <w:bCs/>
                <w:sz w:val="28"/>
                <w:szCs w:val="28"/>
              </w:rPr>
              <w:t>Термін реалізації Програми</w:t>
            </w:r>
          </w:p>
        </w:tc>
        <w:tc>
          <w:tcPr>
            <w:tcW w:w="4819" w:type="dxa"/>
          </w:tcPr>
          <w:p w14:paraId="4B06F6BA" w14:textId="25D3CA1B" w:rsidR="00E13559" w:rsidRDefault="007A5A7C">
            <w:pPr>
              <w:spacing w:after="0" w:line="240" w:lineRule="auto"/>
              <w:rPr>
                <w:rFonts w:ascii="Times New Roman" w:hAnsi="Times New Roman"/>
                <w:sz w:val="28"/>
                <w:szCs w:val="28"/>
                <w:lang w:eastAsia="ru-RU"/>
              </w:rPr>
            </w:pPr>
            <w:r>
              <w:rPr>
                <w:rFonts w:ascii="Times New Roman" w:hAnsi="Times New Roman"/>
                <w:sz w:val="28"/>
                <w:szCs w:val="28"/>
                <w:lang w:eastAsia="ru-RU"/>
              </w:rPr>
              <w:t>202</w:t>
            </w:r>
            <w:r w:rsidR="002A6B6E">
              <w:rPr>
                <w:rFonts w:ascii="Times New Roman" w:hAnsi="Times New Roman"/>
                <w:sz w:val="28"/>
                <w:szCs w:val="28"/>
                <w:lang w:eastAsia="ru-RU"/>
              </w:rPr>
              <w:t>6</w:t>
            </w:r>
            <w:r>
              <w:rPr>
                <w:rFonts w:ascii="Times New Roman" w:hAnsi="Times New Roman"/>
                <w:sz w:val="28"/>
                <w:szCs w:val="28"/>
                <w:lang w:eastAsia="ru-RU"/>
              </w:rPr>
              <w:t xml:space="preserve"> рік</w:t>
            </w:r>
          </w:p>
        </w:tc>
      </w:tr>
      <w:tr w:rsidR="00E13559" w14:paraId="41E799B9" w14:textId="77777777" w:rsidTr="00B52B05">
        <w:trPr>
          <w:trHeight w:val="651"/>
        </w:trPr>
        <w:tc>
          <w:tcPr>
            <w:tcW w:w="817" w:type="dxa"/>
          </w:tcPr>
          <w:p w14:paraId="192E176F" w14:textId="16A13793" w:rsidR="00E13559" w:rsidRDefault="00C66F9A">
            <w:pPr>
              <w:spacing w:after="0" w:line="240" w:lineRule="auto"/>
              <w:jc w:val="center"/>
              <w:rPr>
                <w:rFonts w:ascii="Times New Roman" w:hAnsi="Times New Roman"/>
                <w:sz w:val="28"/>
                <w:szCs w:val="28"/>
              </w:rPr>
            </w:pPr>
            <w:r>
              <w:rPr>
                <w:rFonts w:ascii="Times New Roman" w:hAnsi="Times New Roman"/>
                <w:sz w:val="28"/>
                <w:szCs w:val="28"/>
              </w:rPr>
              <w:t>10</w:t>
            </w:r>
            <w:r w:rsidR="007A5A7C">
              <w:rPr>
                <w:rFonts w:ascii="Times New Roman" w:hAnsi="Times New Roman"/>
                <w:sz w:val="28"/>
                <w:szCs w:val="28"/>
              </w:rPr>
              <w:t>.</w:t>
            </w:r>
          </w:p>
        </w:tc>
        <w:tc>
          <w:tcPr>
            <w:tcW w:w="4253" w:type="dxa"/>
          </w:tcPr>
          <w:p w14:paraId="1845B5AC" w14:textId="77777777" w:rsidR="00E13559" w:rsidRDefault="007A5A7C">
            <w:pPr>
              <w:spacing w:after="0" w:line="240" w:lineRule="auto"/>
              <w:rPr>
                <w:rFonts w:ascii="Times New Roman" w:hAnsi="Times New Roman"/>
                <w:sz w:val="28"/>
                <w:szCs w:val="28"/>
              </w:rPr>
            </w:pPr>
            <w:r>
              <w:rPr>
                <w:rFonts w:ascii="Times New Roman" w:hAnsi="Times New Roman"/>
                <w:sz w:val="28"/>
                <w:szCs w:val="28"/>
              </w:rPr>
              <w:t>Перелік бюджетів, які беруть участь у виконанні Програми</w:t>
            </w:r>
          </w:p>
        </w:tc>
        <w:tc>
          <w:tcPr>
            <w:tcW w:w="4819" w:type="dxa"/>
          </w:tcPr>
          <w:p w14:paraId="455751BD" w14:textId="43966623" w:rsidR="00E13559" w:rsidRDefault="00711F49" w:rsidP="00711F49">
            <w:pPr>
              <w:spacing w:after="0" w:line="240" w:lineRule="auto"/>
              <w:rPr>
                <w:rFonts w:ascii="Times New Roman" w:hAnsi="Times New Roman"/>
                <w:sz w:val="28"/>
                <w:szCs w:val="28"/>
              </w:rPr>
            </w:pPr>
            <w:r>
              <w:rPr>
                <w:rFonts w:ascii="Times New Roman" w:hAnsi="Times New Roman"/>
                <w:sz w:val="28"/>
                <w:szCs w:val="28"/>
                <w:lang w:eastAsia="ru-RU"/>
              </w:rPr>
              <w:t>Бюджет Мар</w:t>
            </w:r>
            <w:r w:rsidRPr="00711F49">
              <w:rPr>
                <w:rFonts w:ascii="Times New Roman" w:hAnsi="Times New Roman"/>
                <w:sz w:val="28"/>
                <w:szCs w:val="28"/>
                <w:lang w:val="ru-RU" w:eastAsia="ru-RU"/>
              </w:rPr>
              <w:t>’</w:t>
            </w:r>
            <w:proofErr w:type="spellStart"/>
            <w:r>
              <w:rPr>
                <w:rFonts w:ascii="Times New Roman" w:hAnsi="Times New Roman"/>
                <w:sz w:val="28"/>
                <w:szCs w:val="28"/>
                <w:lang w:eastAsia="ru-RU"/>
              </w:rPr>
              <w:t>янівської</w:t>
            </w:r>
            <w:proofErr w:type="spellEnd"/>
            <w:r>
              <w:rPr>
                <w:rFonts w:ascii="Times New Roman" w:hAnsi="Times New Roman"/>
                <w:sz w:val="28"/>
                <w:szCs w:val="28"/>
                <w:lang w:eastAsia="ru-RU"/>
              </w:rPr>
              <w:t xml:space="preserve"> селищної </w:t>
            </w:r>
            <w:r w:rsidR="007A5A7C">
              <w:rPr>
                <w:rFonts w:ascii="Times New Roman" w:hAnsi="Times New Roman"/>
                <w:sz w:val="28"/>
                <w:szCs w:val="28"/>
                <w:lang w:eastAsia="ru-RU"/>
              </w:rPr>
              <w:t xml:space="preserve">територіальної </w:t>
            </w:r>
            <w:r>
              <w:rPr>
                <w:rFonts w:ascii="Times New Roman" w:hAnsi="Times New Roman"/>
                <w:sz w:val="28"/>
                <w:szCs w:val="28"/>
                <w:lang w:eastAsia="ru-RU"/>
              </w:rPr>
              <w:t xml:space="preserve"> громади </w:t>
            </w:r>
          </w:p>
        </w:tc>
      </w:tr>
      <w:tr w:rsidR="00E13559" w14:paraId="5B7D4BAC" w14:textId="77777777" w:rsidTr="00B52B05">
        <w:trPr>
          <w:trHeight w:val="666"/>
        </w:trPr>
        <w:tc>
          <w:tcPr>
            <w:tcW w:w="817" w:type="dxa"/>
          </w:tcPr>
          <w:p w14:paraId="6D0134C8" w14:textId="74C4C5CF" w:rsidR="00E13559" w:rsidRDefault="007A5A7C" w:rsidP="00C66F9A">
            <w:pPr>
              <w:spacing w:after="0" w:line="240" w:lineRule="auto"/>
              <w:jc w:val="center"/>
              <w:rPr>
                <w:rFonts w:ascii="Times New Roman" w:hAnsi="Times New Roman"/>
                <w:sz w:val="28"/>
                <w:szCs w:val="28"/>
              </w:rPr>
            </w:pPr>
            <w:r>
              <w:rPr>
                <w:rFonts w:ascii="Times New Roman" w:hAnsi="Times New Roman"/>
                <w:sz w:val="28"/>
                <w:szCs w:val="28"/>
              </w:rPr>
              <w:t>1</w:t>
            </w:r>
            <w:r w:rsidR="00C66F9A">
              <w:rPr>
                <w:rFonts w:ascii="Times New Roman" w:hAnsi="Times New Roman"/>
                <w:sz w:val="28"/>
                <w:szCs w:val="28"/>
              </w:rPr>
              <w:t>1</w:t>
            </w:r>
            <w:r>
              <w:rPr>
                <w:rFonts w:ascii="Times New Roman" w:hAnsi="Times New Roman"/>
                <w:sz w:val="28"/>
                <w:szCs w:val="28"/>
              </w:rPr>
              <w:t>.</w:t>
            </w:r>
          </w:p>
        </w:tc>
        <w:tc>
          <w:tcPr>
            <w:tcW w:w="4253" w:type="dxa"/>
          </w:tcPr>
          <w:p w14:paraId="6252D00B" w14:textId="77777777" w:rsidR="00E13559" w:rsidRDefault="007A5A7C">
            <w:pPr>
              <w:spacing w:after="0" w:line="240" w:lineRule="auto"/>
              <w:rPr>
                <w:rFonts w:ascii="Times New Roman" w:hAnsi="Times New Roman"/>
                <w:sz w:val="28"/>
                <w:szCs w:val="28"/>
              </w:rPr>
            </w:pPr>
            <w:r>
              <w:rPr>
                <w:rFonts w:ascii="Times New Roman" w:hAnsi="Times New Roman"/>
                <w:sz w:val="28"/>
                <w:szCs w:val="28"/>
              </w:rPr>
              <w:t xml:space="preserve">Загальний обсяг фінансових ресурсів, необхідних для </w:t>
            </w:r>
          </w:p>
          <w:p w14:paraId="1E042BB6" w14:textId="77777777" w:rsidR="00E13559" w:rsidRDefault="007A5A7C">
            <w:pPr>
              <w:spacing w:after="0" w:line="240" w:lineRule="auto"/>
              <w:rPr>
                <w:rFonts w:ascii="Times New Roman" w:hAnsi="Times New Roman"/>
                <w:i/>
                <w:sz w:val="28"/>
                <w:szCs w:val="28"/>
              </w:rPr>
            </w:pPr>
            <w:r>
              <w:rPr>
                <w:rFonts w:ascii="Times New Roman" w:hAnsi="Times New Roman"/>
                <w:sz w:val="28"/>
                <w:szCs w:val="28"/>
              </w:rPr>
              <w:t xml:space="preserve">реалізації Програми, усього </w:t>
            </w:r>
            <w:proofErr w:type="spellStart"/>
            <w:r>
              <w:rPr>
                <w:rFonts w:ascii="Times New Roman" w:hAnsi="Times New Roman"/>
                <w:sz w:val="28"/>
                <w:szCs w:val="28"/>
              </w:rPr>
              <w:t>грн</w:t>
            </w:r>
            <w:proofErr w:type="spellEnd"/>
            <w:r>
              <w:rPr>
                <w:rFonts w:ascii="Times New Roman" w:hAnsi="Times New Roman"/>
                <w:sz w:val="28"/>
                <w:szCs w:val="28"/>
              </w:rPr>
              <w:t xml:space="preserve">, </w:t>
            </w:r>
            <w:r w:rsidRPr="00B52B05">
              <w:rPr>
                <w:rFonts w:ascii="Times New Roman" w:hAnsi="Times New Roman"/>
                <w:sz w:val="28"/>
                <w:szCs w:val="28"/>
              </w:rPr>
              <w:t>у тому числі:</w:t>
            </w:r>
          </w:p>
        </w:tc>
        <w:tc>
          <w:tcPr>
            <w:tcW w:w="4819" w:type="dxa"/>
          </w:tcPr>
          <w:p w14:paraId="78E74635" w14:textId="0DF52E5B" w:rsidR="00E13559" w:rsidRPr="00A02D10" w:rsidRDefault="00A02D10" w:rsidP="004D0CD6">
            <w:pPr>
              <w:spacing w:after="0" w:line="240" w:lineRule="auto"/>
              <w:jc w:val="center"/>
              <w:rPr>
                <w:rFonts w:ascii="Times New Roman" w:hAnsi="Times New Roman"/>
                <w:sz w:val="28"/>
                <w:szCs w:val="28"/>
                <w:lang w:val="en-US"/>
              </w:rPr>
            </w:pPr>
            <w:r>
              <w:rPr>
                <w:rFonts w:ascii="Times New Roman" w:hAnsi="Times New Roman"/>
                <w:sz w:val="28"/>
                <w:szCs w:val="28"/>
                <w:lang w:val="en-US" w:eastAsia="uk-UA"/>
              </w:rPr>
              <w:t>500</w:t>
            </w:r>
            <w:r>
              <w:rPr>
                <w:rFonts w:ascii="Times New Roman" w:hAnsi="Times New Roman"/>
                <w:sz w:val="28"/>
                <w:szCs w:val="28"/>
                <w:lang w:eastAsia="uk-UA"/>
              </w:rPr>
              <w:t xml:space="preserve"> </w:t>
            </w:r>
            <w:r>
              <w:rPr>
                <w:rFonts w:ascii="Times New Roman" w:hAnsi="Times New Roman"/>
                <w:sz w:val="28"/>
                <w:szCs w:val="28"/>
                <w:lang w:val="en-US" w:eastAsia="uk-UA"/>
              </w:rPr>
              <w:t>000</w:t>
            </w:r>
            <w:r>
              <w:rPr>
                <w:rFonts w:ascii="Times New Roman" w:hAnsi="Times New Roman"/>
                <w:sz w:val="28"/>
                <w:szCs w:val="28"/>
                <w:lang w:eastAsia="uk-UA"/>
              </w:rPr>
              <w:t>,</w:t>
            </w:r>
            <w:r>
              <w:rPr>
                <w:rFonts w:ascii="Times New Roman" w:hAnsi="Times New Roman"/>
                <w:sz w:val="28"/>
                <w:szCs w:val="28"/>
                <w:lang w:val="en-US" w:eastAsia="uk-UA"/>
              </w:rPr>
              <w:t>00</w:t>
            </w:r>
          </w:p>
        </w:tc>
      </w:tr>
      <w:tr w:rsidR="00E13559" w14:paraId="11AB46C0" w14:textId="77777777" w:rsidTr="00B52B05">
        <w:trPr>
          <w:trHeight w:val="319"/>
        </w:trPr>
        <w:tc>
          <w:tcPr>
            <w:tcW w:w="817" w:type="dxa"/>
          </w:tcPr>
          <w:p w14:paraId="70CCFF64" w14:textId="32F167D1" w:rsidR="00E13559" w:rsidRPr="00B52B05" w:rsidRDefault="00C66F9A">
            <w:pPr>
              <w:spacing w:after="0" w:line="240" w:lineRule="auto"/>
              <w:jc w:val="center"/>
              <w:rPr>
                <w:rFonts w:ascii="Times New Roman" w:hAnsi="Times New Roman"/>
                <w:i/>
                <w:sz w:val="28"/>
                <w:szCs w:val="28"/>
              </w:rPr>
            </w:pPr>
            <w:r w:rsidRPr="00B52B05">
              <w:rPr>
                <w:rFonts w:ascii="Times New Roman" w:hAnsi="Times New Roman"/>
                <w:i/>
                <w:sz w:val="28"/>
                <w:szCs w:val="28"/>
              </w:rPr>
              <w:t>11</w:t>
            </w:r>
            <w:r w:rsidR="007A5A7C" w:rsidRPr="00B52B05">
              <w:rPr>
                <w:rFonts w:ascii="Times New Roman" w:hAnsi="Times New Roman"/>
                <w:i/>
                <w:sz w:val="28"/>
                <w:szCs w:val="28"/>
              </w:rPr>
              <w:t>.1.</w:t>
            </w:r>
          </w:p>
        </w:tc>
        <w:tc>
          <w:tcPr>
            <w:tcW w:w="4253" w:type="dxa"/>
          </w:tcPr>
          <w:p w14:paraId="036E8D7A" w14:textId="77777777" w:rsidR="00E13559" w:rsidRPr="00B52B05" w:rsidRDefault="007A5A7C">
            <w:pPr>
              <w:tabs>
                <w:tab w:val="left" w:pos="3210"/>
              </w:tabs>
              <w:spacing w:after="0" w:line="240" w:lineRule="auto"/>
              <w:rPr>
                <w:rFonts w:ascii="Times New Roman" w:hAnsi="Times New Roman"/>
                <w:i/>
                <w:sz w:val="28"/>
                <w:szCs w:val="28"/>
              </w:rPr>
            </w:pPr>
            <w:r w:rsidRPr="00B52B05">
              <w:rPr>
                <w:rFonts w:ascii="Times New Roman" w:hAnsi="Times New Roman"/>
                <w:i/>
                <w:sz w:val="28"/>
                <w:szCs w:val="28"/>
              </w:rPr>
              <w:t xml:space="preserve">Коштів місцевого бюджету, </w:t>
            </w:r>
            <w:proofErr w:type="spellStart"/>
            <w:r w:rsidRPr="00B52B05">
              <w:rPr>
                <w:rFonts w:ascii="Times New Roman" w:hAnsi="Times New Roman"/>
                <w:i/>
                <w:sz w:val="28"/>
                <w:szCs w:val="28"/>
              </w:rPr>
              <w:t>грн</w:t>
            </w:r>
            <w:proofErr w:type="spellEnd"/>
          </w:p>
        </w:tc>
        <w:tc>
          <w:tcPr>
            <w:tcW w:w="4819" w:type="dxa"/>
          </w:tcPr>
          <w:p w14:paraId="43363565" w14:textId="07E768D1" w:rsidR="00E13559" w:rsidRPr="00A02D10" w:rsidRDefault="00A02D10" w:rsidP="004D0CD6">
            <w:pPr>
              <w:spacing w:after="0" w:line="240" w:lineRule="auto"/>
              <w:jc w:val="center"/>
              <w:rPr>
                <w:rFonts w:ascii="Times New Roman" w:hAnsi="Times New Roman"/>
                <w:i/>
                <w:iCs/>
                <w:sz w:val="28"/>
                <w:szCs w:val="28"/>
                <w:lang w:val="en-US"/>
              </w:rPr>
            </w:pPr>
            <w:r>
              <w:rPr>
                <w:rFonts w:ascii="Times New Roman" w:hAnsi="Times New Roman"/>
                <w:i/>
                <w:sz w:val="28"/>
                <w:szCs w:val="28"/>
                <w:lang w:val="en-US" w:eastAsia="uk-UA"/>
              </w:rPr>
              <w:t>500</w:t>
            </w:r>
            <w:r>
              <w:rPr>
                <w:rFonts w:ascii="Times New Roman" w:hAnsi="Times New Roman"/>
                <w:i/>
                <w:sz w:val="28"/>
                <w:szCs w:val="28"/>
                <w:lang w:eastAsia="uk-UA"/>
              </w:rPr>
              <w:t> </w:t>
            </w:r>
            <w:r>
              <w:rPr>
                <w:rFonts w:ascii="Times New Roman" w:hAnsi="Times New Roman"/>
                <w:i/>
                <w:sz w:val="28"/>
                <w:szCs w:val="28"/>
                <w:lang w:val="en-US" w:eastAsia="uk-UA"/>
              </w:rPr>
              <w:t>000</w:t>
            </w:r>
            <w:r>
              <w:rPr>
                <w:rFonts w:ascii="Times New Roman" w:hAnsi="Times New Roman"/>
                <w:i/>
                <w:sz w:val="28"/>
                <w:szCs w:val="28"/>
                <w:lang w:eastAsia="uk-UA"/>
              </w:rPr>
              <w:t>,</w:t>
            </w:r>
            <w:r>
              <w:rPr>
                <w:rFonts w:ascii="Times New Roman" w:hAnsi="Times New Roman"/>
                <w:i/>
                <w:sz w:val="28"/>
                <w:szCs w:val="28"/>
                <w:lang w:val="en-US" w:eastAsia="uk-UA"/>
              </w:rPr>
              <w:t>00</w:t>
            </w:r>
          </w:p>
        </w:tc>
      </w:tr>
      <w:tr w:rsidR="00E13559" w14:paraId="572ABD1D" w14:textId="77777777" w:rsidTr="00B52B05">
        <w:trPr>
          <w:trHeight w:val="267"/>
        </w:trPr>
        <w:tc>
          <w:tcPr>
            <w:tcW w:w="817" w:type="dxa"/>
          </w:tcPr>
          <w:p w14:paraId="72C5EC2B" w14:textId="7CA18507" w:rsidR="00E13559" w:rsidRPr="00B52B05" w:rsidRDefault="00C66F9A">
            <w:pPr>
              <w:spacing w:after="0" w:line="240" w:lineRule="auto"/>
              <w:jc w:val="center"/>
              <w:rPr>
                <w:rFonts w:ascii="Times New Roman" w:hAnsi="Times New Roman"/>
                <w:i/>
                <w:sz w:val="28"/>
                <w:szCs w:val="28"/>
              </w:rPr>
            </w:pPr>
            <w:r w:rsidRPr="00B52B05">
              <w:rPr>
                <w:rFonts w:ascii="Times New Roman" w:hAnsi="Times New Roman"/>
                <w:i/>
                <w:sz w:val="28"/>
                <w:szCs w:val="28"/>
              </w:rPr>
              <w:t>11</w:t>
            </w:r>
            <w:r w:rsidR="007A5A7C" w:rsidRPr="00B52B05">
              <w:rPr>
                <w:rFonts w:ascii="Times New Roman" w:hAnsi="Times New Roman"/>
                <w:i/>
                <w:sz w:val="28"/>
                <w:szCs w:val="28"/>
              </w:rPr>
              <w:t>.2.</w:t>
            </w:r>
          </w:p>
        </w:tc>
        <w:tc>
          <w:tcPr>
            <w:tcW w:w="4253" w:type="dxa"/>
          </w:tcPr>
          <w:p w14:paraId="2E022535" w14:textId="77777777" w:rsidR="00E13559" w:rsidRPr="00B52B05" w:rsidRDefault="007A5A7C">
            <w:pPr>
              <w:spacing w:after="0" w:line="240" w:lineRule="auto"/>
              <w:rPr>
                <w:rFonts w:ascii="Times New Roman" w:hAnsi="Times New Roman"/>
                <w:i/>
                <w:sz w:val="28"/>
                <w:szCs w:val="28"/>
              </w:rPr>
            </w:pPr>
            <w:r w:rsidRPr="00B52B05">
              <w:rPr>
                <w:rFonts w:ascii="Times New Roman" w:hAnsi="Times New Roman"/>
                <w:i/>
                <w:sz w:val="28"/>
                <w:szCs w:val="28"/>
              </w:rPr>
              <w:t xml:space="preserve">Інші кошти, </w:t>
            </w:r>
            <w:proofErr w:type="spellStart"/>
            <w:r w:rsidRPr="00B52B05">
              <w:rPr>
                <w:rFonts w:ascii="Times New Roman" w:hAnsi="Times New Roman"/>
                <w:i/>
                <w:sz w:val="28"/>
                <w:szCs w:val="28"/>
              </w:rPr>
              <w:t>грн</w:t>
            </w:r>
            <w:proofErr w:type="spellEnd"/>
          </w:p>
        </w:tc>
        <w:tc>
          <w:tcPr>
            <w:tcW w:w="4819" w:type="dxa"/>
          </w:tcPr>
          <w:p w14:paraId="235A3833" w14:textId="77777777" w:rsidR="00E13559" w:rsidRPr="00B52B05" w:rsidRDefault="007A5A7C" w:rsidP="00C66F9A">
            <w:pPr>
              <w:spacing w:after="0" w:line="240" w:lineRule="auto"/>
              <w:jc w:val="center"/>
              <w:rPr>
                <w:rFonts w:ascii="Times New Roman" w:hAnsi="Times New Roman"/>
                <w:b/>
                <w:i/>
                <w:sz w:val="28"/>
                <w:szCs w:val="28"/>
              </w:rPr>
            </w:pPr>
            <w:r w:rsidRPr="00B52B05">
              <w:rPr>
                <w:rFonts w:ascii="Times New Roman" w:hAnsi="Times New Roman"/>
                <w:b/>
                <w:i/>
                <w:sz w:val="28"/>
                <w:szCs w:val="28"/>
              </w:rPr>
              <w:t>-</w:t>
            </w:r>
          </w:p>
        </w:tc>
      </w:tr>
    </w:tbl>
    <w:p w14:paraId="17E3BAF4" w14:textId="77777777" w:rsidR="00711F49" w:rsidRDefault="007A5A7C">
      <w:pPr>
        <w:widowControl w:val="0"/>
        <w:tabs>
          <w:tab w:val="left" w:pos="1950"/>
        </w:tabs>
        <w:spacing w:after="0" w:line="240" w:lineRule="auto"/>
        <w:rPr>
          <w:rFonts w:ascii="Times New Roman" w:hAnsi="Times New Roman"/>
          <w:b/>
          <w:sz w:val="28"/>
          <w:szCs w:val="28"/>
          <w:lang w:eastAsia="ru-RU"/>
        </w:rPr>
      </w:pPr>
      <w:r>
        <w:rPr>
          <w:rFonts w:ascii="Times New Roman" w:hAnsi="Times New Roman"/>
          <w:b/>
          <w:sz w:val="28"/>
          <w:szCs w:val="28"/>
          <w:lang w:eastAsia="ru-RU"/>
        </w:rPr>
        <w:tab/>
      </w:r>
    </w:p>
    <w:p w14:paraId="7CBAD659" w14:textId="77777777" w:rsidR="00B52B05" w:rsidRDefault="00B52B05" w:rsidP="00711F49">
      <w:pPr>
        <w:widowControl w:val="0"/>
        <w:tabs>
          <w:tab w:val="left" w:pos="1950"/>
        </w:tabs>
        <w:spacing w:after="0" w:line="240" w:lineRule="auto"/>
        <w:jc w:val="center"/>
        <w:rPr>
          <w:rFonts w:ascii="Times New Roman" w:hAnsi="Times New Roman"/>
          <w:b/>
          <w:sz w:val="28"/>
          <w:szCs w:val="28"/>
          <w:lang w:eastAsia="ru-RU"/>
        </w:rPr>
      </w:pPr>
    </w:p>
    <w:p w14:paraId="26BE130A" w14:textId="77777777" w:rsidR="00B52B05" w:rsidRDefault="00B52B05" w:rsidP="00711F49">
      <w:pPr>
        <w:widowControl w:val="0"/>
        <w:tabs>
          <w:tab w:val="left" w:pos="1950"/>
        </w:tabs>
        <w:spacing w:after="0" w:line="240" w:lineRule="auto"/>
        <w:jc w:val="center"/>
        <w:rPr>
          <w:rFonts w:ascii="Times New Roman" w:hAnsi="Times New Roman"/>
          <w:b/>
          <w:sz w:val="28"/>
          <w:szCs w:val="28"/>
          <w:lang w:eastAsia="ru-RU"/>
        </w:rPr>
      </w:pPr>
    </w:p>
    <w:p w14:paraId="64ED201A" w14:textId="77777777" w:rsidR="00B52B05" w:rsidRDefault="00B52B05" w:rsidP="00711F49">
      <w:pPr>
        <w:widowControl w:val="0"/>
        <w:tabs>
          <w:tab w:val="left" w:pos="1950"/>
        </w:tabs>
        <w:spacing w:after="0" w:line="240" w:lineRule="auto"/>
        <w:jc w:val="center"/>
        <w:rPr>
          <w:rFonts w:ascii="Times New Roman" w:hAnsi="Times New Roman"/>
          <w:b/>
          <w:sz w:val="28"/>
          <w:szCs w:val="28"/>
          <w:lang w:eastAsia="ru-RU"/>
        </w:rPr>
      </w:pPr>
    </w:p>
    <w:p w14:paraId="1DA5F168" w14:textId="0DE7FC99" w:rsidR="00E13559" w:rsidRDefault="007A5A7C" w:rsidP="00711F49">
      <w:pPr>
        <w:widowControl w:val="0"/>
        <w:tabs>
          <w:tab w:val="left" w:pos="1950"/>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lastRenderedPageBreak/>
        <w:t>2. Визначення проблеми, на розв’язання</w:t>
      </w:r>
    </w:p>
    <w:p w14:paraId="022ADD87" w14:textId="77777777" w:rsidR="00E13559" w:rsidRDefault="007A5A7C">
      <w:pPr>
        <w:widowControl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якої спрямована Програма</w:t>
      </w:r>
    </w:p>
    <w:p w14:paraId="58BEE2F4" w14:textId="77777777" w:rsidR="008E673A" w:rsidRDefault="008E673A">
      <w:pPr>
        <w:widowControl w:val="0"/>
        <w:spacing w:after="0" w:line="240" w:lineRule="auto"/>
        <w:jc w:val="center"/>
        <w:rPr>
          <w:rFonts w:ascii="Times New Roman" w:hAnsi="Times New Roman"/>
          <w:b/>
          <w:sz w:val="28"/>
          <w:szCs w:val="28"/>
          <w:lang w:eastAsia="ru-RU"/>
        </w:rPr>
      </w:pPr>
    </w:p>
    <w:p w14:paraId="4181471B" w14:textId="1C7D0B21" w:rsidR="00E13559" w:rsidRPr="00A02D10" w:rsidRDefault="007A5A7C">
      <w:pPr>
        <w:pStyle w:val="a5"/>
        <w:widowControl/>
        <w:ind w:firstLine="709"/>
        <w:jc w:val="both"/>
        <w:rPr>
          <w:lang w:eastAsia="uk-UA"/>
        </w:rPr>
      </w:pPr>
      <w:r>
        <w:rPr>
          <w:lang w:eastAsia="uk-UA"/>
        </w:rPr>
        <w:t xml:space="preserve">На </w:t>
      </w:r>
      <w:r w:rsidR="00C773BA">
        <w:rPr>
          <w:lang w:eastAsia="uk-UA"/>
        </w:rPr>
        <w:t xml:space="preserve">території </w:t>
      </w:r>
      <w:r w:rsidR="00AA62F0">
        <w:rPr>
          <w:lang w:eastAsia="uk-UA"/>
        </w:rPr>
        <w:t xml:space="preserve"> </w:t>
      </w:r>
      <w:r w:rsidR="00C773BA">
        <w:rPr>
          <w:lang w:eastAsia="uk-UA"/>
        </w:rPr>
        <w:t>Мар</w:t>
      </w:r>
      <w:r w:rsidR="00C773BA" w:rsidRPr="00C773BA">
        <w:rPr>
          <w:lang w:eastAsia="uk-UA"/>
        </w:rPr>
        <w:t>’</w:t>
      </w:r>
      <w:r w:rsidR="00C773BA">
        <w:rPr>
          <w:lang w:eastAsia="uk-UA"/>
        </w:rPr>
        <w:t>янівської</w:t>
      </w:r>
      <w:r w:rsidR="00AA62F0">
        <w:rPr>
          <w:lang w:eastAsia="uk-UA"/>
        </w:rPr>
        <w:t xml:space="preserve"> </w:t>
      </w:r>
      <w:r w:rsidR="00C773BA">
        <w:rPr>
          <w:lang w:eastAsia="uk-UA"/>
        </w:rPr>
        <w:t xml:space="preserve"> селищної</w:t>
      </w:r>
      <w:r>
        <w:rPr>
          <w:lang w:eastAsia="uk-UA"/>
        </w:rPr>
        <w:t xml:space="preserve"> тер</w:t>
      </w:r>
      <w:r w:rsidR="00C773BA">
        <w:rPr>
          <w:lang w:eastAsia="uk-UA"/>
        </w:rPr>
        <w:t xml:space="preserve">иторіальної громади функціонує комунальне  </w:t>
      </w:r>
      <w:r w:rsidR="00C773BA" w:rsidRPr="00A02D10">
        <w:rPr>
          <w:lang w:eastAsia="uk-UA"/>
        </w:rPr>
        <w:t>підприємство</w:t>
      </w:r>
      <w:r w:rsidR="00B52B05" w:rsidRPr="00A02D10">
        <w:t xml:space="preserve"> «</w:t>
      </w:r>
      <w:proofErr w:type="spellStart"/>
      <w:r w:rsidR="00B52B05" w:rsidRPr="00A02D10">
        <w:rPr>
          <w:lang w:eastAsia="uk-UA"/>
        </w:rPr>
        <w:t>Мар’янівське</w:t>
      </w:r>
      <w:proofErr w:type="spellEnd"/>
      <w:r w:rsidR="00B52B05" w:rsidRPr="00A02D10">
        <w:rPr>
          <w:lang w:eastAsia="uk-UA"/>
        </w:rPr>
        <w:t xml:space="preserve"> виробниче управління житлово-комунального господарства» (далі Комунальне підприємство)</w:t>
      </w:r>
      <w:r w:rsidR="00C773BA" w:rsidRPr="00A02D10">
        <w:rPr>
          <w:lang w:eastAsia="uk-UA"/>
        </w:rPr>
        <w:t>, якому</w:t>
      </w:r>
      <w:r w:rsidRPr="00A02D10">
        <w:rPr>
          <w:lang w:eastAsia="uk-UA"/>
        </w:rPr>
        <w:t xml:space="preserve"> відповідно до</w:t>
      </w:r>
      <w:r w:rsidRPr="00A02D10">
        <w:rPr>
          <w:color w:val="FF0000"/>
          <w:lang w:eastAsia="uk-UA"/>
        </w:rPr>
        <w:t xml:space="preserve"> </w:t>
      </w:r>
      <w:r w:rsidRPr="00A02D10">
        <w:rPr>
          <w:lang w:eastAsia="uk-UA"/>
        </w:rPr>
        <w:t>п.</w:t>
      </w:r>
      <w:r w:rsidR="00B52B05" w:rsidRPr="00A02D10">
        <w:rPr>
          <w:lang w:eastAsia="uk-UA"/>
        </w:rPr>
        <w:t xml:space="preserve"> </w:t>
      </w:r>
      <w:r w:rsidRPr="00A02D10">
        <w:rPr>
          <w:lang w:eastAsia="uk-UA"/>
        </w:rPr>
        <w:t>3 ст.</w:t>
      </w:r>
      <w:r w:rsidR="00B52B05" w:rsidRPr="00A02D10">
        <w:rPr>
          <w:lang w:eastAsia="uk-UA"/>
        </w:rPr>
        <w:t xml:space="preserve"> </w:t>
      </w:r>
      <w:r w:rsidRPr="00A02D10">
        <w:rPr>
          <w:lang w:eastAsia="uk-UA"/>
        </w:rPr>
        <w:t>4 Закону України «Про житлово-комунальні послуги» о</w:t>
      </w:r>
      <w:r w:rsidR="00B52B05" w:rsidRPr="00A02D10">
        <w:rPr>
          <w:lang w:eastAsia="uk-UA"/>
        </w:rPr>
        <w:t xml:space="preserve">рган місцевого самоврядування, </w:t>
      </w:r>
      <w:r w:rsidRPr="00A02D10">
        <w:rPr>
          <w:lang w:eastAsia="uk-UA"/>
        </w:rPr>
        <w:t xml:space="preserve">а саме – виконавчий комітет </w:t>
      </w:r>
      <w:r w:rsidR="00B52B05" w:rsidRPr="00A02D10">
        <w:rPr>
          <w:lang w:eastAsia="uk-UA"/>
        </w:rPr>
        <w:t xml:space="preserve">селищної </w:t>
      </w:r>
      <w:r w:rsidRPr="00A02D10">
        <w:rPr>
          <w:lang w:eastAsia="uk-UA"/>
        </w:rPr>
        <w:t>ради</w:t>
      </w:r>
      <w:r w:rsidR="00B52B05" w:rsidRPr="00A02D10">
        <w:rPr>
          <w:lang w:eastAsia="uk-UA"/>
        </w:rPr>
        <w:t>,</w:t>
      </w:r>
      <w:r w:rsidRPr="00A02D10">
        <w:rPr>
          <w:lang w:eastAsia="uk-UA"/>
        </w:rPr>
        <w:t xml:space="preserve"> встановлює тарифи на комунальні послуги. </w:t>
      </w:r>
    </w:p>
    <w:p w14:paraId="279C9D91" w14:textId="77777777" w:rsidR="00A40DC0" w:rsidRPr="00A02D10" w:rsidRDefault="00A40DC0" w:rsidP="00B52B05">
      <w:pPr>
        <w:pStyle w:val="a5"/>
        <w:widowControl/>
        <w:ind w:firstLine="709"/>
        <w:jc w:val="both"/>
        <w:rPr>
          <w:lang w:eastAsia="uk-UA"/>
        </w:rPr>
      </w:pPr>
      <w:r w:rsidRPr="00A02D10">
        <w:rPr>
          <w:lang w:eastAsia="uk-UA"/>
        </w:rPr>
        <w:t>Відповідно до пп.2 п.1 ст.5 Закону України «Про житлово-комунальні послуги» визначено, що комунальні послуги – це послуги з постачання та розподілу природного газу, постачання та розподілу електричної енергії, постачання теплової енергії, постачання гарячої води, централізованого водопостачання, централізованого водовідведення, поводження з побутовими відходами.</w:t>
      </w:r>
    </w:p>
    <w:p w14:paraId="2FC291EC" w14:textId="09E1D950" w:rsidR="00E13559" w:rsidRPr="00A02D10" w:rsidRDefault="00B52B05" w:rsidP="00B52B05">
      <w:pPr>
        <w:pStyle w:val="a5"/>
        <w:widowControl/>
        <w:ind w:firstLine="709"/>
        <w:jc w:val="both"/>
        <w:rPr>
          <w:lang w:eastAsia="uk-UA"/>
        </w:rPr>
      </w:pPr>
      <w:r w:rsidRPr="00A02D10">
        <w:rPr>
          <w:lang w:eastAsia="uk-UA"/>
        </w:rPr>
        <w:t>КП «</w:t>
      </w:r>
      <w:proofErr w:type="spellStart"/>
      <w:r w:rsidRPr="00A02D10">
        <w:rPr>
          <w:lang w:eastAsia="uk-UA"/>
        </w:rPr>
        <w:t>Марянівське</w:t>
      </w:r>
      <w:proofErr w:type="spellEnd"/>
      <w:r w:rsidRPr="00A02D10">
        <w:rPr>
          <w:lang w:eastAsia="uk-UA"/>
        </w:rPr>
        <w:t xml:space="preserve"> ВУЖКГ» належить до </w:t>
      </w:r>
      <w:r w:rsidR="007A5A7C" w:rsidRPr="00A02D10">
        <w:rPr>
          <w:lang w:eastAsia="uk-UA"/>
        </w:rPr>
        <w:t>стратегічни</w:t>
      </w:r>
      <w:r w:rsidR="000F5903" w:rsidRPr="00A02D10">
        <w:rPr>
          <w:lang w:eastAsia="uk-UA"/>
        </w:rPr>
        <w:t xml:space="preserve">х </w:t>
      </w:r>
      <w:r w:rsidR="00A40DC0" w:rsidRPr="00A02D10">
        <w:rPr>
          <w:lang w:eastAsia="uk-UA"/>
        </w:rPr>
        <w:t xml:space="preserve">і критично важливих </w:t>
      </w:r>
      <w:r w:rsidR="000F5903" w:rsidRPr="00A02D10">
        <w:rPr>
          <w:lang w:eastAsia="uk-UA"/>
        </w:rPr>
        <w:t xml:space="preserve">комунальних підприємств </w:t>
      </w:r>
      <w:r w:rsidR="00A40DC0" w:rsidRPr="00A02D10">
        <w:rPr>
          <w:lang w:eastAsia="uk-UA"/>
        </w:rPr>
        <w:t>й</w:t>
      </w:r>
      <w:r w:rsidRPr="00A02D10">
        <w:rPr>
          <w:lang w:eastAsia="uk-UA"/>
        </w:rPr>
        <w:t xml:space="preserve"> відповідає за </w:t>
      </w:r>
      <w:r w:rsidR="007A5A7C" w:rsidRPr="00A02D10">
        <w:rPr>
          <w:lang w:eastAsia="uk-UA"/>
        </w:rPr>
        <w:t>надання послуг з централізованого водопостачання</w:t>
      </w:r>
      <w:r w:rsidR="002C3EE0" w:rsidRPr="00A02D10">
        <w:rPr>
          <w:lang w:eastAsia="uk-UA"/>
        </w:rPr>
        <w:t>, а також</w:t>
      </w:r>
      <w:r w:rsidR="007A5A7C" w:rsidRPr="00A02D10">
        <w:rPr>
          <w:lang w:eastAsia="uk-UA"/>
        </w:rPr>
        <w:t xml:space="preserve"> </w:t>
      </w:r>
      <w:r w:rsidRPr="00A02D10">
        <w:rPr>
          <w:lang w:eastAsia="uk-UA"/>
        </w:rPr>
        <w:t>централізованого водовідведення,</w:t>
      </w:r>
      <w:r w:rsidRPr="00A02D10">
        <w:t xml:space="preserve"> </w:t>
      </w:r>
      <w:r w:rsidRPr="00A02D10">
        <w:rPr>
          <w:lang w:eastAsia="uk-UA"/>
        </w:rPr>
        <w:t>поводження з побутовими відходами на території Мар’янівської селищної територіальної громади.</w:t>
      </w:r>
    </w:p>
    <w:p w14:paraId="5664EAA4" w14:textId="077141C3" w:rsidR="00E13559" w:rsidRPr="00A02D10" w:rsidRDefault="007A5A7C">
      <w:pPr>
        <w:pStyle w:val="a5"/>
        <w:widowControl/>
        <w:ind w:firstLine="709"/>
        <w:jc w:val="both"/>
        <w:rPr>
          <w:lang w:eastAsia="uk-UA"/>
        </w:rPr>
      </w:pPr>
      <w:r w:rsidRPr="00A02D10">
        <w:rPr>
          <w:lang w:eastAsia="uk-UA"/>
        </w:rPr>
        <w:t>Відповідно до вимог пп.</w:t>
      </w:r>
      <w:r w:rsidR="00B52B05" w:rsidRPr="00A02D10">
        <w:rPr>
          <w:lang w:eastAsia="uk-UA"/>
        </w:rPr>
        <w:t xml:space="preserve"> </w:t>
      </w:r>
      <w:r w:rsidRPr="00A02D10">
        <w:rPr>
          <w:lang w:eastAsia="uk-UA"/>
        </w:rPr>
        <w:t>2 п «а» ст.</w:t>
      </w:r>
      <w:r w:rsidR="00B52B05" w:rsidRPr="00A02D10">
        <w:rPr>
          <w:lang w:eastAsia="uk-UA"/>
        </w:rPr>
        <w:t xml:space="preserve"> </w:t>
      </w:r>
      <w:r w:rsidRPr="00A02D10">
        <w:rPr>
          <w:lang w:eastAsia="uk-UA"/>
        </w:rPr>
        <w:t>28 Закону України «Про місцеве самоврядування в Україні» до ві</w:t>
      </w:r>
      <w:r w:rsidR="00E358C6" w:rsidRPr="00A02D10">
        <w:rPr>
          <w:lang w:eastAsia="uk-UA"/>
        </w:rPr>
        <w:t>дання виконавчих органів місцевих</w:t>
      </w:r>
      <w:r w:rsidRPr="00A02D10">
        <w:rPr>
          <w:lang w:eastAsia="uk-UA"/>
        </w:rPr>
        <w:t xml:space="preserve"> рад належать власні (самоврядні) повноваження щодо встановлення в порядку і межах, визнач</w:t>
      </w:r>
      <w:r w:rsidR="002C3EE0" w:rsidRPr="00A02D10">
        <w:rPr>
          <w:lang w:eastAsia="uk-UA"/>
        </w:rPr>
        <w:t>ених законодавством, тарифів на комунальні послуги, зокрема на послугу</w:t>
      </w:r>
      <w:r w:rsidRPr="00A02D10">
        <w:rPr>
          <w:lang w:eastAsia="uk-UA"/>
        </w:rPr>
        <w:t xml:space="preserve"> з централізованого водопостачання.</w:t>
      </w:r>
    </w:p>
    <w:p w14:paraId="788A8298" w14:textId="3F33A5BA" w:rsidR="00E13559" w:rsidRDefault="00DF57E0">
      <w:pPr>
        <w:pStyle w:val="a5"/>
        <w:widowControl/>
        <w:ind w:firstLine="709"/>
        <w:jc w:val="both"/>
        <w:rPr>
          <w:lang w:eastAsia="uk-UA"/>
        </w:rPr>
      </w:pPr>
      <w:r w:rsidRPr="00A02D10">
        <w:rPr>
          <w:lang w:eastAsia="uk-UA"/>
        </w:rPr>
        <w:t>Відповідно до</w:t>
      </w:r>
      <w:r w:rsidR="007A5A7C" w:rsidRPr="00A02D10">
        <w:rPr>
          <w:lang w:eastAsia="uk-UA"/>
        </w:rPr>
        <w:t xml:space="preserve"> Порядку формування тарифів на централізоване водопостачання та централізоване водовідведення, затверджених Постановою Кабінету Міністрів України №869 від 01.06.2011 «Про забезпечення єдиного підходу до формування тарифів на комунальні послуги»,</w:t>
      </w:r>
      <w:r w:rsidR="007A5A7C">
        <w:rPr>
          <w:lang w:eastAsia="uk-UA"/>
        </w:rPr>
        <w:t xml:space="preserve"> (далі – Порядки формування тарифів на комунальні послуги), з метою забезпечення відшкодування всіх економічно обґрунтованих витрат, пов’язаних із наданням відповідних комунальних послуг, перегляд таких тарифів</w:t>
      </w:r>
      <w:r w:rsidR="007A5A7C">
        <w:rPr>
          <w:color w:val="FF0000"/>
          <w:lang w:eastAsia="uk-UA"/>
        </w:rPr>
        <w:t xml:space="preserve"> </w:t>
      </w:r>
      <w:r w:rsidR="007A5A7C">
        <w:rPr>
          <w:lang w:eastAsia="uk-UA"/>
        </w:rPr>
        <w:t>та їх структури здійснюється уповноваженим органом за заявою комунального підприємства.</w:t>
      </w:r>
    </w:p>
    <w:p w14:paraId="74C10C6F" w14:textId="252826E7" w:rsidR="00E13559" w:rsidRDefault="007A5A7C">
      <w:pPr>
        <w:pStyle w:val="a5"/>
        <w:widowControl/>
        <w:ind w:firstLine="709"/>
        <w:jc w:val="both"/>
        <w:rPr>
          <w:lang w:eastAsia="uk-UA"/>
        </w:rPr>
      </w:pPr>
      <w:r>
        <w:rPr>
          <w:lang w:eastAsia="uk-UA"/>
        </w:rPr>
        <w:t xml:space="preserve">Тарифи на комунальні послуги розраховуються </w:t>
      </w:r>
      <w:r w:rsidR="0002056B">
        <w:rPr>
          <w:lang w:eastAsia="uk-UA"/>
        </w:rPr>
        <w:t>К</w:t>
      </w:r>
      <w:r w:rsidR="006271F1">
        <w:rPr>
          <w:lang w:eastAsia="uk-UA"/>
        </w:rPr>
        <w:t>омунальним підприємством</w:t>
      </w:r>
      <w:r>
        <w:rPr>
          <w:lang w:eastAsia="uk-UA"/>
        </w:rPr>
        <w:t xml:space="preserve"> з урахуванням вимог Порядків формування тарифів на комунальні послуги, затверджуються рішенням виконавчого</w:t>
      </w:r>
      <w:r w:rsidR="006271F1">
        <w:rPr>
          <w:lang w:eastAsia="uk-UA"/>
        </w:rPr>
        <w:t xml:space="preserve"> комітету Мар</w:t>
      </w:r>
      <w:r w:rsidR="006271F1" w:rsidRPr="006271F1">
        <w:rPr>
          <w:lang w:eastAsia="uk-UA"/>
        </w:rPr>
        <w:t>’</w:t>
      </w:r>
      <w:r w:rsidR="006271F1">
        <w:rPr>
          <w:lang w:eastAsia="uk-UA"/>
        </w:rPr>
        <w:t>янівської селищної</w:t>
      </w:r>
      <w:r>
        <w:rPr>
          <w:lang w:eastAsia="uk-UA"/>
        </w:rPr>
        <w:t xml:space="preserve"> ради. Такі розрахунки перевіряються відповідно до  Порядку р</w:t>
      </w:r>
      <w:r w:rsidR="008872BE">
        <w:rPr>
          <w:lang w:eastAsia="uk-UA"/>
        </w:rPr>
        <w:t xml:space="preserve">озгляду  </w:t>
      </w:r>
      <w:r>
        <w:rPr>
          <w:lang w:eastAsia="uk-UA"/>
        </w:rPr>
        <w:t xml:space="preserve"> розрахунків тарифів на комунальні послуги, поданих для їх встановлення, затвердженого наказом Міністерства регіонального розвитку, будівництва та житлово-комунального господарства України №</w:t>
      </w:r>
      <w:r w:rsidR="002C3EE0">
        <w:rPr>
          <w:lang w:eastAsia="uk-UA"/>
        </w:rPr>
        <w:t xml:space="preserve"> </w:t>
      </w:r>
      <w:r>
        <w:rPr>
          <w:lang w:eastAsia="uk-UA"/>
        </w:rPr>
        <w:t>239 від 12.09.2018 та  доводяться до відома споживачів з урахуванням вимог Порядку інформування споживачів про намір зміни цін/тарифів на комунальні послуги з обґрунтуванням такої необхідності, затвердженого наказом Міністерства регіонального розвитку, будівництва та житлово-комунального господарства України №</w:t>
      </w:r>
      <w:r w:rsidR="002C3EE0">
        <w:rPr>
          <w:lang w:eastAsia="uk-UA"/>
        </w:rPr>
        <w:t xml:space="preserve"> </w:t>
      </w:r>
      <w:r>
        <w:rPr>
          <w:lang w:eastAsia="uk-UA"/>
        </w:rPr>
        <w:t>130 від 05.06.2018.</w:t>
      </w:r>
    </w:p>
    <w:p w14:paraId="2D06EB0C" w14:textId="77777777" w:rsidR="00E13559" w:rsidRDefault="007A5A7C">
      <w:pPr>
        <w:pStyle w:val="a5"/>
        <w:widowControl/>
        <w:ind w:firstLine="709"/>
        <w:jc w:val="both"/>
        <w:rPr>
          <w:lang w:eastAsia="uk-UA"/>
        </w:rPr>
      </w:pPr>
      <w:r>
        <w:rPr>
          <w:lang w:eastAsia="uk-UA"/>
        </w:rPr>
        <w:t xml:space="preserve">Відповідно до Порядків формування тарифів на комунальні послуги, у разі зміни протягом строку дії тарифів обсягу окремих витрат, пов’язаних із </w:t>
      </w:r>
      <w:r>
        <w:rPr>
          <w:lang w:eastAsia="uk-UA"/>
        </w:rPr>
        <w:lastRenderedPageBreak/>
        <w:t>провадженням господарської діяльності по наданню комунальних послуг з причин, що не залежать від ліцензіата, зокрема збільшення або зменшення податків і зборів (обов’язкових платежів), мінімальної заробітної плати, прожиткового мінімуму, орендної плати та амортизації, підвищення або зниження цін і тарифів на паливно-енергетичні та інші матеріальні ресурси, зміни обсягу фінансових витрат, складової частини планованого прибутку, у тому числі внаслідок зміни курсу валют за наявності у ліцензіата кредитних зобов’язань перед міжнародними фінансовими організаціями, може проводитися коригування тарифів.</w:t>
      </w:r>
    </w:p>
    <w:p w14:paraId="6474642B" w14:textId="77777777" w:rsidR="00E13559" w:rsidRDefault="007A5A7C">
      <w:pPr>
        <w:pStyle w:val="a5"/>
        <w:widowControl/>
        <w:ind w:firstLine="709"/>
        <w:jc w:val="both"/>
        <w:rPr>
          <w:lang w:eastAsia="uk-UA"/>
        </w:rPr>
      </w:pPr>
      <w:r>
        <w:rPr>
          <w:lang w:eastAsia="uk-UA"/>
        </w:rPr>
        <w:t>На даний час спостерігається ситуація із зростанням вартості енергоносіїв, вартості запчастин, паливно-мастильних матеріалів та інших складових витрат, яка створює підґрунтя для підвищення вартості відповідних тарифів на комунальні послуги, зокрема шляхом коригування відповідних статей структури таких тарифів.</w:t>
      </w:r>
    </w:p>
    <w:p w14:paraId="6033A18E" w14:textId="5FD99D76" w:rsidR="00E13559" w:rsidRPr="0002056B" w:rsidRDefault="007A5A7C">
      <w:pPr>
        <w:pStyle w:val="a5"/>
        <w:widowControl/>
        <w:ind w:firstLine="709"/>
        <w:jc w:val="both"/>
        <w:rPr>
          <w:lang w:eastAsia="uk-UA"/>
        </w:rPr>
      </w:pPr>
      <w:r>
        <w:rPr>
          <w:lang w:eastAsia="uk-UA"/>
        </w:rPr>
        <w:t xml:space="preserve">Процедура коригування, організаційні та технологічні зміни на </w:t>
      </w:r>
      <w:r w:rsidR="000024D1">
        <w:rPr>
          <w:lang w:eastAsia="uk-UA"/>
        </w:rPr>
        <w:t>Комунальному  підприємстві</w:t>
      </w:r>
      <w:r>
        <w:rPr>
          <w:lang w:eastAsia="uk-UA"/>
        </w:rPr>
        <w:t xml:space="preserve"> не дозволять здійснювати коригування діючих тарифів </w:t>
      </w:r>
      <w:r w:rsidRPr="0002056B">
        <w:rPr>
          <w:lang w:eastAsia="uk-UA"/>
        </w:rPr>
        <w:t>на комунальні послуги при кожній зміні цін на складові. Це призводить до утворення на підприємстві значних сум кредиторської заборгованості, в тому числі по заробітній платі та відповідних податках, єдиному соціальному внеску, оплаті за спожиті енергоносії.</w:t>
      </w:r>
    </w:p>
    <w:p w14:paraId="51D47376" w14:textId="77777777" w:rsidR="00E13559" w:rsidRDefault="007A5A7C">
      <w:pPr>
        <w:pStyle w:val="a5"/>
        <w:widowControl/>
        <w:ind w:firstLine="709"/>
        <w:jc w:val="both"/>
        <w:rPr>
          <w:lang w:eastAsia="uk-UA"/>
        </w:rPr>
      </w:pPr>
      <w:r>
        <w:rPr>
          <w:lang w:eastAsia="uk-UA"/>
        </w:rPr>
        <w:t>У зв'язку з військовою агресією російської федерації проти України та введенням воєнного стану, відповідно до Указу Президента за №64/2022 від 24.02.2022 «Про введення воєнного стану в Україні» за Указів Президента «Про продовження строку дії воєнного стану в Україні», враховуючи Закон України «Про правовий режим воєнного стану» за №389-VIII від 12.05.2015, підняття тарифів, зокрема шляхом коригування окремих складових, створює додаткову соціальну, фінансову та психологічну напругу серед населення, збільшує фінансове навантаження на громадян, які потерпають від наслідків військової агресії, економічного спаду, часткового безробіття. В складному становищі знаходяться підприємства, які в умовах економічного спаду та воєнного стану не мають можливостей розвитку, втрачають виробничі потужності, скорочують обсяги власної діяльності, змушені функціонувати в умовах жорстокої економії.</w:t>
      </w:r>
    </w:p>
    <w:p w14:paraId="19A48EA1" w14:textId="515EA4AA" w:rsidR="00E13559" w:rsidRDefault="007A5A7C">
      <w:pPr>
        <w:pStyle w:val="a5"/>
        <w:widowControl/>
        <w:ind w:firstLine="709"/>
        <w:jc w:val="both"/>
        <w:rPr>
          <w:lang w:eastAsia="uk-UA"/>
        </w:rPr>
      </w:pPr>
      <w:r>
        <w:rPr>
          <w:lang w:eastAsia="uk-UA"/>
        </w:rPr>
        <w:t>Економічні наслідки дії воєнного стану в частині стрімкого зростання вартості матеріалів, паливно-мастильних матеріалів, послуг сторонніх організацій, призводить до стрімкого погіршення платоспроможності підприємств</w:t>
      </w:r>
      <w:r w:rsidR="00CC4AA0">
        <w:rPr>
          <w:lang w:eastAsia="uk-UA"/>
        </w:rPr>
        <w:t>а</w:t>
      </w:r>
      <w:r>
        <w:rPr>
          <w:lang w:eastAsia="uk-UA"/>
        </w:rPr>
        <w:t xml:space="preserve"> комунальної сфери. Відсутність шляхів пок</w:t>
      </w:r>
      <w:r w:rsidR="00A40DC0">
        <w:rPr>
          <w:lang w:eastAsia="uk-UA"/>
        </w:rPr>
        <w:t>риття (відшкодовування) витрат К</w:t>
      </w:r>
      <w:r>
        <w:rPr>
          <w:lang w:eastAsia="uk-UA"/>
        </w:rPr>
        <w:t>омунального підприємства в розмірі різниці між фактичними витратами та нарахуваннями за надані послуги відповідно до діючих тарифів ставить під загрозу стабільність забезпечення населення комунальними послугами належної якості і може призвести до:</w:t>
      </w:r>
    </w:p>
    <w:p w14:paraId="59007F18" w14:textId="77777777" w:rsidR="00E13559" w:rsidRDefault="007A5A7C">
      <w:pPr>
        <w:pStyle w:val="a5"/>
        <w:widowControl/>
        <w:ind w:firstLine="709"/>
        <w:jc w:val="both"/>
        <w:rPr>
          <w:lang w:eastAsia="uk-UA"/>
        </w:rPr>
      </w:pPr>
      <w:r>
        <w:rPr>
          <w:lang w:eastAsia="uk-UA"/>
        </w:rPr>
        <w:t>- припинення або суттєвого обмеження надання цих послуг;</w:t>
      </w:r>
    </w:p>
    <w:p w14:paraId="031895F0" w14:textId="77777777" w:rsidR="00E13559" w:rsidRDefault="007A5A7C">
      <w:pPr>
        <w:pStyle w:val="a5"/>
        <w:widowControl/>
        <w:ind w:firstLine="709"/>
        <w:jc w:val="both"/>
        <w:rPr>
          <w:lang w:eastAsia="uk-UA"/>
        </w:rPr>
      </w:pPr>
      <w:r>
        <w:rPr>
          <w:lang w:eastAsia="uk-UA"/>
        </w:rPr>
        <w:t>- збільшення заборгованості за спожиті енергоносії (в т.ч.  електроенергію) і інші товарно-матеріальні цінності;</w:t>
      </w:r>
    </w:p>
    <w:p w14:paraId="613CBFF9" w14:textId="77777777" w:rsidR="00E13559" w:rsidRDefault="007A5A7C">
      <w:pPr>
        <w:pStyle w:val="a5"/>
        <w:widowControl/>
        <w:ind w:firstLine="709"/>
        <w:jc w:val="both"/>
        <w:rPr>
          <w:lang w:eastAsia="uk-UA"/>
        </w:rPr>
      </w:pPr>
      <w:r>
        <w:rPr>
          <w:lang w:eastAsia="uk-UA"/>
        </w:rPr>
        <w:t>- виникнення заборгованості із заробітної плати та податках;</w:t>
      </w:r>
    </w:p>
    <w:p w14:paraId="729D9E9B" w14:textId="731BE11F" w:rsidR="00E13559" w:rsidRDefault="007A5A7C">
      <w:pPr>
        <w:pStyle w:val="a5"/>
        <w:widowControl/>
        <w:ind w:firstLine="709"/>
        <w:jc w:val="both"/>
        <w:rPr>
          <w:lang w:eastAsia="uk-UA"/>
        </w:rPr>
      </w:pPr>
      <w:r>
        <w:rPr>
          <w:lang w:eastAsia="uk-UA"/>
        </w:rPr>
        <w:t>- нарахування підприємству штрафних санкцій, пені за несвоєчасні і неповні розрахунки за енергоносії та несвоєчасну оплату податкових зобов’язань</w:t>
      </w:r>
      <w:r w:rsidR="00C841B6">
        <w:rPr>
          <w:lang w:eastAsia="uk-UA"/>
        </w:rPr>
        <w:t>;</w:t>
      </w:r>
    </w:p>
    <w:p w14:paraId="23DA8769" w14:textId="77777777" w:rsidR="00E13559" w:rsidRDefault="007A5A7C">
      <w:pPr>
        <w:pStyle w:val="a5"/>
        <w:widowControl/>
        <w:ind w:firstLine="709"/>
        <w:jc w:val="both"/>
        <w:rPr>
          <w:lang w:eastAsia="uk-UA"/>
        </w:rPr>
      </w:pPr>
      <w:r>
        <w:rPr>
          <w:lang w:eastAsia="uk-UA"/>
        </w:rPr>
        <w:lastRenderedPageBreak/>
        <w:t>- припинення або обмеження споживання енергоносіїв зі сторони надавача таких енергоносіїв.</w:t>
      </w:r>
    </w:p>
    <w:p w14:paraId="11899E97" w14:textId="68F8B968" w:rsidR="00E13559" w:rsidRDefault="007A5A7C">
      <w:pPr>
        <w:pStyle w:val="a5"/>
        <w:widowControl/>
        <w:ind w:firstLine="709"/>
        <w:jc w:val="both"/>
        <w:rPr>
          <w:lang w:eastAsia="uk-UA"/>
        </w:rPr>
      </w:pPr>
      <w:r>
        <w:rPr>
          <w:lang w:eastAsia="uk-UA"/>
        </w:rPr>
        <w:t>Дана ситуація створює негативний впли</w:t>
      </w:r>
      <w:r w:rsidR="00A74937">
        <w:rPr>
          <w:lang w:eastAsia="uk-UA"/>
        </w:rPr>
        <w:t>в на Комунальне підприємство</w:t>
      </w:r>
      <w:r>
        <w:rPr>
          <w:lang w:eastAsia="uk-UA"/>
        </w:rPr>
        <w:t xml:space="preserve"> </w:t>
      </w:r>
      <w:r w:rsidR="00A74937">
        <w:rPr>
          <w:lang w:eastAsia="uk-UA"/>
        </w:rPr>
        <w:t>та споживачів послуг. Комунальне підприємство</w:t>
      </w:r>
      <w:r>
        <w:rPr>
          <w:lang w:eastAsia="uk-UA"/>
        </w:rPr>
        <w:t>, тим паче в складних економічних та соціальних умо</w:t>
      </w:r>
      <w:r w:rsidR="00A74937">
        <w:rPr>
          <w:lang w:eastAsia="uk-UA"/>
        </w:rPr>
        <w:t>вах воєнного стану, не спроможне</w:t>
      </w:r>
      <w:r>
        <w:rPr>
          <w:lang w:eastAsia="uk-UA"/>
        </w:rPr>
        <w:t xml:space="preserve"> самостійно подолати фінансові проблеми, спричинені через недоотримання доходів через </w:t>
      </w:r>
      <w:proofErr w:type="spellStart"/>
      <w:r>
        <w:rPr>
          <w:lang w:eastAsia="uk-UA"/>
        </w:rPr>
        <w:t>несамоокупний</w:t>
      </w:r>
      <w:proofErr w:type="spellEnd"/>
      <w:r>
        <w:rPr>
          <w:lang w:eastAsia="uk-UA"/>
        </w:rPr>
        <w:t xml:space="preserve"> тариф, тоді як перегляд тарифу до його рівня призведе до соціальної, фінансової та політичної напруги серед споживачів. </w:t>
      </w:r>
    </w:p>
    <w:p w14:paraId="75F4C23B" w14:textId="0880ADF3" w:rsidR="00E13559" w:rsidRDefault="007A5A7C">
      <w:pPr>
        <w:pStyle w:val="a5"/>
        <w:widowControl/>
        <w:ind w:firstLine="709"/>
        <w:jc w:val="both"/>
        <w:rPr>
          <w:lang w:eastAsia="uk-UA"/>
        </w:rPr>
      </w:pPr>
      <w:r>
        <w:rPr>
          <w:lang w:eastAsia="uk-UA"/>
        </w:rPr>
        <w:t xml:space="preserve">Згідно із </w:t>
      </w:r>
      <w:r>
        <w:rPr>
          <w:b/>
          <w:bCs/>
          <w:lang w:eastAsia="uk-UA"/>
        </w:rPr>
        <w:t xml:space="preserve">ст. 15 Закону України «Про ціни і ціноутворення» </w:t>
      </w:r>
      <w:r>
        <w:rPr>
          <w:lang w:eastAsia="uk-UA"/>
        </w:rPr>
        <w:t>Кабінет Міністрів України, органи виконавчої влади та органи місцевого самоврядування, які встановили державні регульовані ціни на товари в розмірі, нижчому від економічно обґрунтованого розміру, зобов’язані відшкодувати суб’єктам господарювання різницю між такими розмірами за рахунок коштів відповідних бюджетів. Установлення Кабінетом Міністрів України, органами виконавчої влади та органами місцевого самоврядування державних регульованих цін на товари в розмірі, нижчому від економічно обґрунтованого розміру, без визначення джерел для відшкодування різниці між такими розмірами за рахунок коштів відповідних бюджетів не допускається і може бути оскаржено в судовому порядку. Таким чином, виділення коштів на відшкодування різниці в тарифах з місцевого бюджету є найбільш реальним джерелом забезпечення фі</w:t>
      </w:r>
      <w:r w:rsidR="007978B7">
        <w:rPr>
          <w:lang w:eastAsia="uk-UA"/>
        </w:rPr>
        <w:t>нансової стабільності Комунального</w:t>
      </w:r>
      <w:r>
        <w:rPr>
          <w:lang w:eastAsia="uk-UA"/>
        </w:rPr>
        <w:t xml:space="preserve"> підприємств</w:t>
      </w:r>
      <w:r w:rsidR="007978B7">
        <w:rPr>
          <w:lang w:eastAsia="uk-UA"/>
        </w:rPr>
        <w:t>а</w:t>
      </w:r>
      <w:r>
        <w:rPr>
          <w:lang w:eastAsia="uk-UA"/>
        </w:rPr>
        <w:t>. Видатки на</w:t>
      </w:r>
      <w:r w:rsidR="007978B7">
        <w:rPr>
          <w:lang w:eastAsia="uk-UA"/>
        </w:rPr>
        <w:t xml:space="preserve"> відшкодування втрат Комунальному  підприємству</w:t>
      </w:r>
      <w:r>
        <w:rPr>
          <w:lang w:eastAsia="uk-UA"/>
        </w:rPr>
        <w:t>, що пов’язані із дією цін/тарифів на комунальні послуги нижчих від розміру економічно обґрунтованих витрат на їх виробництво, орган місцевого самоврядування передбачає у місцевому бюджеті у обсязі, від</w:t>
      </w:r>
      <w:r w:rsidR="006D1D93">
        <w:rPr>
          <w:lang w:eastAsia="uk-UA"/>
        </w:rPr>
        <w:t>повідно до поданих  Комунальним підприємством</w:t>
      </w:r>
      <w:r>
        <w:rPr>
          <w:lang w:eastAsia="uk-UA"/>
        </w:rPr>
        <w:t xml:space="preserve"> розрахунків.</w:t>
      </w:r>
    </w:p>
    <w:p w14:paraId="49CC3A09" w14:textId="77777777" w:rsidR="00E13559" w:rsidRDefault="007A5A7C">
      <w:pPr>
        <w:pStyle w:val="a5"/>
        <w:widowControl/>
        <w:ind w:firstLine="709"/>
        <w:jc w:val="both"/>
        <w:rPr>
          <w:lang w:eastAsia="uk-UA"/>
        </w:rPr>
      </w:pPr>
      <w:r>
        <w:rPr>
          <w:lang w:eastAsia="uk-UA"/>
        </w:rPr>
        <w:t>Згідно із ст. 7 Бюджетного кодексу України та ст. 61 Закону України «Про місцеве самоврядування в Україні» (далі – Закон) органи місцевого самоврядування мають право самостійно визначати напрями використання бюджетних коштів відповідно до законодавства України.</w:t>
      </w:r>
    </w:p>
    <w:p w14:paraId="3ADB34A0" w14:textId="77777777" w:rsidR="00E13559" w:rsidRDefault="007A5A7C">
      <w:pPr>
        <w:pStyle w:val="a5"/>
        <w:widowControl/>
        <w:ind w:firstLine="709"/>
        <w:jc w:val="both"/>
        <w:rPr>
          <w:lang w:eastAsia="uk-UA"/>
        </w:rPr>
      </w:pPr>
      <w:r>
        <w:rPr>
          <w:lang w:eastAsia="uk-UA"/>
        </w:rPr>
        <w:t>Відповідно до ст. 91 Бюджетного кодексу України у місцевих бюджетах можуть передбачатися кошти на фінансування інших програм, пов’язаних з виконанням повноважень, затверджених  відповідною місцевою радою.</w:t>
      </w:r>
    </w:p>
    <w:p w14:paraId="067EB14D" w14:textId="0FB78781" w:rsidR="00E13559" w:rsidRDefault="007A5A7C">
      <w:pPr>
        <w:pStyle w:val="a5"/>
        <w:widowControl/>
        <w:ind w:firstLine="709"/>
        <w:jc w:val="both"/>
        <w:rPr>
          <w:lang w:eastAsia="uk-UA"/>
        </w:rPr>
      </w:pPr>
      <w:r>
        <w:rPr>
          <w:lang w:eastAsia="uk-UA"/>
        </w:rPr>
        <w:t xml:space="preserve">Враховуючи зазначене, відшкодування органами місцевого самоврядування різниці в тарифах (як різницю між фактичними доходами відповідного комунального підприємства та його фактичних витрат з дотриманням усіх вимог чинного законодавства) можливе за рахунок коштів місцевого бюджету за умови прийняття даної Програми </w:t>
      </w:r>
      <w:r w:rsidR="00A40DC0" w:rsidRPr="00A40DC0">
        <w:rPr>
          <w:lang w:eastAsia="uk-UA"/>
        </w:rPr>
        <w:t>відшкодування різниці в тарифах на комунальні послуги комунальному  підприємству «</w:t>
      </w:r>
      <w:proofErr w:type="spellStart"/>
      <w:r w:rsidR="00A40DC0" w:rsidRPr="00A40DC0">
        <w:rPr>
          <w:lang w:eastAsia="uk-UA"/>
        </w:rPr>
        <w:t>Мар’янівське</w:t>
      </w:r>
      <w:proofErr w:type="spellEnd"/>
      <w:r w:rsidR="00A40DC0" w:rsidRPr="00A40DC0">
        <w:rPr>
          <w:lang w:eastAsia="uk-UA"/>
        </w:rPr>
        <w:t xml:space="preserve"> виробниче управління житлово-комунального господарства» на 2026 рік</w:t>
      </w:r>
      <w:r>
        <w:rPr>
          <w:lang w:eastAsia="uk-UA"/>
        </w:rPr>
        <w:t xml:space="preserve"> (далі – Програма) та діючого Порядку відшкодування різниці в тарифах н</w:t>
      </w:r>
      <w:r w:rsidR="00B70AA3">
        <w:rPr>
          <w:lang w:eastAsia="uk-UA"/>
        </w:rPr>
        <w:t xml:space="preserve">а комунальні послуги Комунальному підприємству селищної </w:t>
      </w:r>
      <w:r>
        <w:rPr>
          <w:lang w:eastAsia="uk-UA"/>
        </w:rPr>
        <w:t>територіальної громади (далі – Порядок відшкодування різниці в тарифах).</w:t>
      </w:r>
    </w:p>
    <w:p w14:paraId="3AF2888A" w14:textId="0ED612F8" w:rsidR="00E13559" w:rsidRPr="00A40DC0" w:rsidRDefault="007A5A7C" w:rsidP="00A40DC0">
      <w:pPr>
        <w:pStyle w:val="a5"/>
        <w:widowControl/>
        <w:ind w:right="17" w:firstLine="567"/>
        <w:jc w:val="both"/>
        <w:rPr>
          <w:i/>
          <w:iCs/>
          <w:lang w:eastAsia="uk-UA"/>
        </w:rPr>
      </w:pPr>
      <w:r>
        <w:rPr>
          <w:lang w:eastAsia="uk-UA"/>
        </w:rPr>
        <w:t xml:space="preserve">Для відображення видатків на відшкодування різниці в тарифах Типовою програмною класифікацією видатків та кредитування місцевих бюджетів, затвердженою наказом Міністерства фінансів України від 20.09.2017 №793 «Про затвердження складових програмної класифікації видатків та </w:t>
      </w:r>
      <w:r>
        <w:rPr>
          <w:lang w:eastAsia="uk-UA"/>
        </w:rPr>
        <w:lastRenderedPageBreak/>
        <w:t xml:space="preserve">кредитування місцевих бюджетів», передбачено код 6071 </w:t>
      </w:r>
      <w:r>
        <w:rPr>
          <w:i/>
          <w:iCs/>
          <w:lang w:eastAsia="uk-UA"/>
        </w:rPr>
        <w:t>«</w:t>
      </w:r>
      <w:r>
        <w:rPr>
          <w:rStyle w:val="spanrvts11"/>
          <w:i w:val="0"/>
          <w:iCs w:val="0"/>
          <w:sz w:val="28"/>
          <w:szCs w:val="28"/>
          <w:lang w:val="uk" w:eastAsia="uk"/>
        </w:rPr>
        <w:t>Відшкодування різниці між розміром ціни (та</w:t>
      </w:r>
      <w:r w:rsidR="00720CB9">
        <w:rPr>
          <w:rStyle w:val="spanrvts11"/>
          <w:i w:val="0"/>
          <w:iCs w:val="0"/>
          <w:sz w:val="28"/>
          <w:szCs w:val="28"/>
          <w:lang w:val="uk" w:eastAsia="uk"/>
        </w:rPr>
        <w:t>рифу) на</w:t>
      </w:r>
      <w:r>
        <w:rPr>
          <w:rStyle w:val="spanrvts11"/>
          <w:i w:val="0"/>
          <w:iCs w:val="0"/>
          <w:sz w:val="28"/>
          <w:szCs w:val="28"/>
          <w:lang w:val="uk" w:eastAsia="uk"/>
        </w:rPr>
        <w:t xml:space="preserve"> 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w:t>
      </w:r>
      <w:r w:rsidRPr="00A40DC0">
        <w:rPr>
          <w:iCs/>
          <w:lang w:eastAsia="uk-UA"/>
        </w:rPr>
        <w:t xml:space="preserve">». </w:t>
      </w:r>
    </w:p>
    <w:p w14:paraId="056CE962" w14:textId="45A262ED" w:rsidR="00E13559" w:rsidRDefault="007A5A7C">
      <w:pPr>
        <w:pStyle w:val="a5"/>
        <w:widowControl/>
        <w:ind w:right="17" w:firstLine="709"/>
        <w:jc w:val="both"/>
        <w:rPr>
          <w:lang w:eastAsia="uk-UA"/>
        </w:rPr>
      </w:pPr>
      <w:r>
        <w:rPr>
          <w:lang w:eastAsia="uk-UA"/>
        </w:rPr>
        <w:t>Програма розроблена з дотриманням та урахуванням вимог Законів України «Про місцеве самоврядування України», «Про житлово-комунальні послуги», «Про ціни і ціноутворення», Бюджетного кодексу України, Постанови  Кабінету Міністрів України від 01.06.2011 №</w:t>
      </w:r>
      <w:r w:rsidR="00A40DC0">
        <w:rPr>
          <w:lang w:eastAsia="uk-UA"/>
        </w:rPr>
        <w:t xml:space="preserve"> </w:t>
      </w:r>
      <w:r>
        <w:rPr>
          <w:lang w:eastAsia="uk-UA"/>
        </w:rPr>
        <w:t>869 «Про забезпечення єдиного підходу до формування тарифів на житлово-комунальні послуги» та наказу Міністерства фінансів України від 20.09.2017 №793 «Про затвердження складових програмної класифікації видатків та кредитування місцевих бюджетів».</w:t>
      </w:r>
    </w:p>
    <w:p w14:paraId="3E420083" w14:textId="77777777" w:rsidR="00E13559" w:rsidRDefault="00E13559">
      <w:pPr>
        <w:widowControl w:val="0"/>
        <w:spacing w:after="0" w:line="240" w:lineRule="auto"/>
        <w:jc w:val="center"/>
        <w:rPr>
          <w:rFonts w:ascii="Times New Roman" w:hAnsi="Times New Roman"/>
          <w:b/>
          <w:sz w:val="28"/>
          <w:szCs w:val="28"/>
          <w:lang w:eastAsia="ru-RU"/>
        </w:rPr>
      </w:pPr>
    </w:p>
    <w:p w14:paraId="051A6601" w14:textId="77777777" w:rsidR="00E13559" w:rsidRDefault="007A5A7C">
      <w:pPr>
        <w:widowControl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3. Визначення мети Програми</w:t>
      </w:r>
    </w:p>
    <w:p w14:paraId="60C7E19E" w14:textId="77777777" w:rsidR="00E13559" w:rsidRDefault="007A5A7C">
      <w:pPr>
        <w:pStyle w:val="a5"/>
        <w:widowControl/>
        <w:ind w:right="17" w:firstLine="567"/>
        <w:jc w:val="both"/>
        <w:rPr>
          <w:color w:val="000000"/>
        </w:rPr>
      </w:pPr>
      <w:r>
        <w:rPr>
          <w:color w:val="000000"/>
        </w:rPr>
        <w:t>Прийняття даної Програми має на меті:</w:t>
      </w:r>
    </w:p>
    <w:p w14:paraId="6F275F82" w14:textId="2CD86B34" w:rsidR="00E13559" w:rsidRDefault="007A5A7C">
      <w:pPr>
        <w:pStyle w:val="a5"/>
        <w:widowControl/>
        <w:ind w:right="17" w:firstLine="567"/>
        <w:jc w:val="both"/>
        <w:rPr>
          <w:color w:val="000000"/>
        </w:rPr>
      </w:pPr>
      <w:r>
        <w:rPr>
          <w:color w:val="000000"/>
        </w:rPr>
        <w:t>- забезпечення стабільної та без</w:t>
      </w:r>
      <w:r w:rsidR="00CA1224">
        <w:rPr>
          <w:color w:val="000000"/>
        </w:rPr>
        <w:t xml:space="preserve">збиткової діяльності </w:t>
      </w:r>
      <w:r w:rsidR="008E673A">
        <w:rPr>
          <w:color w:val="000000"/>
        </w:rPr>
        <w:t>комунального  підприємства</w:t>
      </w:r>
      <w:r w:rsidR="008E673A" w:rsidRPr="008E673A">
        <w:rPr>
          <w:color w:val="000000"/>
        </w:rPr>
        <w:t xml:space="preserve"> «</w:t>
      </w:r>
      <w:proofErr w:type="spellStart"/>
      <w:r w:rsidR="008E673A" w:rsidRPr="008E673A">
        <w:rPr>
          <w:color w:val="000000"/>
        </w:rPr>
        <w:t>Мар’янівське</w:t>
      </w:r>
      <w:proofErr w:type="spellEnd"/>
      <w:r w:rsidR="008E673A" w:rsidRPr="008E673A">
        <w:rPr>
          <w:color w:val="000000"/>
        </w:rPr>
        <w:t xml:space="preserve"> виробниче управління житлово-комунального господарства»</w:t>
      </w:r>
      <w:r>
        <w:rPr>
          <w:color w:val="000000"/>
        </w:rPr>
        <w:t>;</w:t>
      </w:r>
    </w:p>
    <w:p w14:paraId="5487FAC2" w14:textId="08C5D515" w:rsidR="00E13559" w:rsidRDefault="007A5A7C">
      <w:pPr>
        <w:pStyle w:val="a5"/>
        <w:widowControl/>
        <w:ind w:right="17" w:firstLine="567"/>
        <w:jc w:val="both"/>
        <w:rPr>
          <w:color w:val="000000"/>
        </w:rPr>
      </w:pPr>
      <w:r>
        <w:rPr>
          <w:color w:val="000000"/>
        </w:rPr>
        <w:t xml:space="preserve">- часткове зняття фінансового навантаження із </w:t>
      </w:r>
      <w:r w:rsidR="00690AB5">
        <w:rPr>
          <w:color w:val="000000"/>
        </w:rPr>
        <w:t>споживачів</w:t>
      </w:r>
      <w:r w:rsidR="0071655F">
        <w:rPr>
          <w:color w:val="000000"/>
        </w:rPr>
        <w:t xml:space="preserve"> послуг К</w:t>
      </w:r>
      <w:r w:rsidR="00690AB5">
        <w:rPr>
          <w:color w:val="000000"/>
        </w:rPr>
        <w:t>омунального</w:t>
      </w:r>
      <w:r>
        <w:rPr>
          <w:color w:val="000000"/>
        </w:rPr>
        <w:t xml:space="preserve"> підприємств</w:t>
      </w:r>
      <w:r w:rsidR="00690AB5">
        <w:rPr>
          <w:color w:val="000000"/>
        </w:rPr>
        <w:t>а</w:t>
      </w:r>
      <w:r>
        <w:rPr>
          <w:color w:val="000000"/>
        </w:rPr>
        <w:t>, підтримка мешканців громади та бізнесу у складний фінансовий та економічно нестабільний час активних воєнних дій на території України;</w:t>
      </w:r>
    </w:p>
    <w:p w14:paraId="7FABBA1E" w14:textId="0118B142" w:rsidR="00E13559" w:rsidRDefault="007A5A7C">
      <w:pPr>
        <w:pStyle w:val="a5"/>
        <w:widowControl/>
        <w:ind w:right="17" w:firstLine="567"/>
        <w:jc w:val="both"/>
        <w:rPr>
          <w:color w:val="000000"/>
        </w:rPr>
      </w:pPr>
      <w:r>
        <w:rPr>
          <w:color w:val="000000"/>
        </w:rPr>
        <w:t xml:space="preserve">- прогнозування та своєчасне виділення з бюджету коштів для відшкодування </w:t>
      </w:r>
      <w:r w:rsidRPr="00A02D10">
        <w:rPr>
          <w:color w:val="000000"/>
        </w:rPr>
        <w:t xml:space="preserve">різниці в тарифах на </w:t>
      </w:r>
      <w:r w:rsidR="002C3EE0" w:rsidRPr="00A02D10">
        <w:t>послугу з водопостачання</w:t>
      </w:r>
      <w:r w:rsidRPr="00A02D10">
        <w:t>,</w:t>
      </w:r>
      <w:r w:rsidRPr="00A02D10">
        <w:rPr>
          <w:color w:val="FF0000"/>
        </w:rPr>
        <w:t xml:space="preserve"> </w:t>
      </w:r>
      <w:r w:rsidRPr="00A02D10">
        <w:t>відпов</w:t>
      </w:r>
      <w:r>
        <w:t xml:space="preserve">ідно до фактичних нарахувань та фактичних </w:t>
      </w:r>
      <w:r>
        <w:rPr>
          <w:color w:val="000000"/>
        </w:rPr>
        <w:t xml:space="preserve">економічно обґрунтованих </w:t>
      </w:r>
      <w:r w:rsidR="00A86274">
        <w:t xml:space="preserve">витрат </w:t>
      </w:r>
      <w:r w:rsidR="008E673A">
        <w:t>к</w:t>
      </w:r>
      <w:r w:rsidR="00A86274">
        <w:t xml:space="preserve">омунального </w:t>
      </w:r>
      <w:r>
        <w:t xml:space="preserve"> підприємств</w:t>
      </w:r>
      <w:r w:rsidR="00A86274">
        <w:t>а</w:t>
      </w:r>
      <w:r>
        <w:t xml:space="preserve"> в межах бюджетних асигнувань</w:t>
      </w:r>
      <w:r>
        <w:rPr>
          <w:color w:val="000000"/>
        </w:rPr>
        <w:t>;</w:t>
      </w:r>
    </w:p>
    <w:p w14:paraId="7A100256" w14:textId="77777777" w:rsidR="00E13559" w:rsidRDefault="007A5A7C">
      <w:pPr>
        <w:pStyle w:val="a5"/>
        <w:widowControl/>
        <w:ind w:right="17" w:firstLine="567"/>
        <w:jc w:val="both"/>
        <w:rPr>
          <w:color w:val="000000"/>
        </w:rPr>
      </w:pPr>
      <w:r>
        <w:rPr>
          <w:color w:val="000000"/>
        </w:rPr>
        <w:tab/>
        <w:t>- збереження кількісних та якісних показників надання комунальних послуг споживачам послуг;</w:t>
      </w:r>
    </w:p>
    <w:p w14:paraId="53369DBE" w14:textId="77777777" w:rsidR="00E13559" w:rsidRDefault="007A5A7C">
      <w:pPr>
        <w:pStyle w:val="a5"/>
        <w:widowControl/>
        <w:ind w:right="17" w:firstLine="567"/>
        <w:jc w:val="both"/>
        <w:rPr>
          <w:color w:val="000000"/>
        </w:rPr>
      </w:pPr>
      <w:r>
        <w:rPr>
          <w:color w:val="000000"/>
        </w:rPr>
        <w:tab/>
        <w:t xml:space="preserve">- своєчасності та повноти розрахунків за спожиті енергоносії, а також за надані комунальні </w:t>
      </w:r>
      <w:r>
        <w:t>послуги;</w:t>
      </w:r>
    </w:p>
    <w:p w14:paraId="714E6FA4" w14:textId="77777777" w:rsidR="00E13559" w:rsidRDefault="007A5A7C">
      <w:pPr>
        <w:pStyle w:val="a5"/>
        <w:widowControl/>
        <w:ind w:right="17" w:firstLine="567"/>
        <w:jc w:val="both"/>
        <w:rPr>
          <w:color w:val="000000"/>
        </w:rPr>
      </w:pPr>
      <w:r>
        <w:rPr>
          <w:color w:val="000000"/>
        </w:rPr>
        <w:tab/>
        <w:t>- дотримання вимог чинного (в т.ч. податкового) законодавства України.</w:t>
      </w:r>
    </w:p>
    <w:p w14:paraId="691DDCD0" w14:textId="77777777" w:rsidR="00E13559" w:rsidRDefault="00E13559">
      <w:pPr>
        <w:tabs>
          <w:tab w:val="left" w:pos="5330"/>
        </w:tabs>
        <w:spacing w:after="0" w:line="240" w:lineRule="auto"/>
        <w:ind w:right="-113" w:firstLine="851"/>
        <w:jc w:val="both"/>
        <w:rPr>
          <w:rFonts w:ascii="Times New Roman" w:hAnsi="Times New Roman"/>
          <w:sz w:val="28"/>
          <w:szCs w:val="28"/>
        </w:rPr>
      </w:pPr>
    </w:p>
    <w:p w14:paraId="39AD09AE" w14:textId="77777777" w:rsidR="00E13559" w:rsidRDefault="007A5A7C">
      <w:pPr>
        <w:pStyle w:val="af"/>
        <w:numPr>
          <w:ilvl w:val="0"/>
          <w:numId w:val="4"/>
        </w:numPr>
        <w:tabs>
          <w:tab w:val="left" w:pos="5330"/>
        </w:tabs>
        <w:spacing w:after="0" w:line="240" w:lineRule="auto"/>
        <w:ind w:right="-113"/>
        <w:jc w:val="center"/>
        <w:rPr>
          <w:rFonts w:ascii="Times New Roman" w:hAnsi="Times New Roman"/>
          <w:sz w:val="28"/>
          <w:szCs w:val="28"/>
        </w:rPr>
      </w:pPr>
      <w:r>
        <w:rPr>
          <w:rFonts w:ascii="Times New Roman" w:hAnsi="Times New Roman"/>
          <w:b/>
          <w:sz w:val="28"/>
          <w:szCs w:val="28"/>
        </w:rPr>
        <w:t>Обґрунтування шляхів і способів розв’язання проблеми, завдань і заходів, показників результативності</w:t>
      </w:r>
    </w:p>
    <w:p w14:paraId="3E592430" w14:textId="24E34366" w:rsidR="00E13559" w:rsidRDefault="007A5A7C">
      <w:pPr>
        <w:pStyle w:val="a5"/>
        <w:widowControl/>
        <w:ind w:firstLine="709"/>
        <w:jc w:val="both"/>
        <w:rPr>
          <w:lang w:eastAsia="uk-UA"/>
        </w:rPr>
      </w:pPr>
      <w:r>
        <w:rPr>
          <w:color w:val="000000"/>
        </w:rPr>
        <w:t xml:space="preserve">Вирішення проблеми пропонується здійснити шляхом затвердження Програми та виділення з місцевого бюджету коштів для відшкодування різниці в </w:t>
      </w:r>
      <w:r w:rsidR="00633F94">
        <w:rPr>
          <w:lang w:eastAsia="uk-UA"/>
        </w:rPr>
        <w:t xml:space="preserve">тарифах </w:t>
      </w:r>
      <w:r w:rsidR="008E673A">
        <w:rPr>
          <w:lang w:eastAsia="uk-UA"/>
        </w:rPr>
        <w:t>к</w:t>
      </w:r>
      <w:r w:rsidR="00633F94">
        <w:rPr>
          <w:lang w:eastAsia="uk-UA"/>
        </w:rPr>
        <w:t>омунальному підприємству</w:t>
      </w:r>
      <w:r>
        <w:rPr>
          <w:lang w:eastAsia="uk-UA"/>
        </w:rPr>
        <w:t xml:space="preserve"> </w:t>
      </w:r>
      <w:r w:rsidR="008E673A" w:rsidRPr="008E673A">
        <w:rPr>
          <w:lang w:eastAsia="uk-UA"/>
        </w:rPr>
        <w:t>«</w:t>
      </w:r>
      <w:proofErr w:type="spellStart"/>
      <w:r w:rsidR="008E673A" w:rsidRPr="008E673A">
        <w:rPr>
          <w:lang w:eastAsia="uk-UA"/>
        </w:rPr>
        <w:t>Мар’янівське</w:t>
      </w:r>
      <w:proofErr w:type="spellEnd"/>
      <w:r w:rsidR="008E673A" w:rsidRPr="008E673A">
        <w:rPr>
          <w:lang w:eastAsia="uk-UA"/>
        </w:rPr>
        <w:t xml:space="preserve"> виробниче управління житлово-комунального господарства»</w:t>
      </w:r>
      <w:r w:rsidR="0071655F">
        <w:rPr>
          <w:lang w:eastAsia="uk-UA"/>
        </w:rPr>
        <w:t xml:space="preserve"> </w:t>
      </w:r>
      <w:r>
        <w:rPr>
          <w:lang w:eastAsia="uk-UA"/>
        </w:rPr>
        <w:t>як різниці між відповідними фактичними доходами та фактичними витратами з дотриманням усіх вимог чинного законодавства. Використання обсягу різниці в тарифах шляхом перерахування коштів на рахунки Комунального підприємства і використання ними для здійснення господарської діяльності згідно плану використання.</w:t>
      </w:r>
    </w:p>
    <w:p w14:paraId="7CCE2651" w14:textId="519E77F0" w:rsidR="00E13559" w:rsidRDefault="007A5A7C">
      <w:pPr>
        <w:pStyle w:val="a5"/>
        <w:widowControl/>
        <w:ind w:firstLine="709"/>
        <w:jc w:val="both"/>
        <w:rPr>
          <w:lang w:eastAsia="uk-UA"/>
        </w:rPr>
      </w:pPr>
      <w:r>
        <w:rPr>
          <w:lang w:eastAsia="uk-UA"/>
        </w:rPr>
        <w:t>Фінансування Програми проводитиметься з</w:t>
      </w:r>
      <w:r w:rsidR="00677B81">
        <w:rPr>
          <w:lang w:eastAsia="uk-UA"/>
        </w:rPr>
        <w:t>а рахунок коштів бюджету селищної терито</w:t>
      </w:r>
      <w:r>
        <w:rPr>
          <w:lang w:eastAsia="uk-UA"/>
        </w:rPr>
        <w:t>ріальної громади.</w:t>
      </w:r>
    </w:p>
    <w:p w14:paraId="37966858" w14:textId="6BCC5FEA" w:rsidR="00E13559" w:rsidRDefault="007A5A7C" w:rsidP="008E673A">
      <w:pPr>
        <w:pStyle w:val="a5"/>
        <w:widowControl/>
        <w:ind w:firstLine="709"/>
        <w:jc w:val="both"/>
        <w:rPr>
          <w:lang w:eastAsia="uk-UA"/>
        </w:rPr>
      </w:pPr>
      <w:r>
        <w:rPr>
          <w:lang w:eastAsia="uk-UA"/>
        </w:rPr>
        <w:t>Головний розпорядник коштів за Пр</w:t>
      </w:r>
      <w:r w:rsidR="006E359C">
        <w:rPr>
          <w:lang w:eastAsia="uk-UA"/>
        </w:rPr>
        <w:t xml:space="preserve">ограмою – </w:t>
      </w:r>
      <w:r w:rsidR="0071655F">
        <w:rPr>
          <w:lang w:eastAsia="uk-UA"/>
        </w:rPr>
        <w:t>Мар’янівська селищна рада, а отримувач – КП «</w:t>
      </w:r>
      <w:proofErr w:type="spellStart"/>
      <w:r w:rsidR="0071655F">
        <w:rPr>
          <w:lang w:eastAsia="uk-UA"/>
        </w:rPr>
        <w:t>Мар’янівське</w:t>
      </w:r>
      <w:proofErr w:type="spellEnd"/>
      <w:r w:rsidR="0071655F">
        <w:rPr>
          <w:lang w:eastAsia="uk-UA"/>
        </w:rPr>
        <w:t xml:space="preserve"> ВУЖКГ»</w:t>
      </w:r>
      <w:r>
        <w:rPr>
          <w:lang w:eastAsia="uk-UA"/>
        </w:rPr>
        <w:t>.</w:t>
      </w:r>
    </w:p>
    <w:p w14:paraId="202DC30D" w14:textId="77777777" w:rsidR="00E13559" w:rsidRDefault="007A5A7C">
      <w:pPr>
        <w:pStyle w:val="a5"/>
        <w:widowControl/>
        <w:ind w:firstLine="709"/>
        <w:jc w:val="both"/>
      </w:pPr>
      <w:r>
        <w:rPr>
          <w:lang w:eastAsia="uk-UA"/>
        </w:rPr>
        <w:lastRenderedPageBreak/>
        <w:t>Пріорит</w:t>
      </w:r>
      <w:r>
        <w:t>етні завдання, заходи та строки виконання Програми зазначені в Додатку 1.</w:t>
      </w:r>
    </w:p>
    <w:p w14:paraId="25F59EF1" w14:textId="77777777" w:rsidR="00E13559" w:rsidRDefault="007A5A7C">
      <w:pPr>
        <w:shd w:val="clear" w:color="auto" w:fill="FFFFFF"/>
        <w:tabs>
          <w:tab w:val="left" w:pos="284"/>
          <w:tab w:val="left" w:pos="993"/>
        </w:tabs>
        <w:spacing w:after="0" w:line="240" w:lineRule="auto"/>
        <w:ind w:right="6" w:firstLine="709"/>
        <w:jc w:val="both"/>
        <w:rPr>
          <w:rFonts w:ascii="Times New Roman" w:hAnsi="Times New Roman"/>
          <w:sz w:val="28"/>
          <w:szCs w:val="28"/>
        </w:rPr>
      </w:pPr>
      <w:r>
        <w:rPr>
          <w:rFonts w:ascii="Times New Roman" w:hAnsi="Times New Roman"/>
          <w:sz w:val="28"/>
          <w:szCs w:val="28"/>
        </w:rPr>
        <w:t>Якісними показниками Програми є:</w:t>
      </w:r>
    </w:p>
    <w:p w14:paraId="5ADF54B2" w14:textId="74CF90A9" w:rsidR="00E13559" w:rsidRPr="00A02D10" w:rsidRDefault="007A5A7C">
      <w:pPr>
        <w:pStyle w:val="a5"/>
        <w:widowControl/>
        <w:ind w:right="17" w:firstLine="567"/>
        <w:jc w:val="both"/>
        <w:rPr>
          <w:color w:val="000000"/>
        </w:rPr>
      </w:pPr>
      <w:r>
        <w:rPr>
          <w:color w:val="000000"/>
        </w:rPr>
        <w:t>- забезпечення стабільної та без</w:t>
      </w:r>
      <w:r w:rsidR="00F21DE7">
        <w:rPr>
          <w:color w:val="000000"/>
        </w:rPr>
        <w:t>збиткової діяльності Комунального</w:t>
      </w:r>
      <w:r>
        <w:rPr>
          <w:color w:val="000000"/>
        </w:rPr>
        <w:t xml:space="preserve"> підприємств</w:t>
      </w:r>
      <w:r w:rsidR="00F21DE7">
        <w:rPr>
          <w:color w:val="000000"/>
        </w:rPr>
        <w:t xml:space="preserve">а </w:t>
      </w:r>
      <w:r w:rsidRPr="00A02D10">
        <w:rPr>
          <w:color w:val="000000"/>
        </w:rPr>
        <w:t xml:space="preserve">відповідно до вимог </w:t>
      </w:r>
      <w:r w:rsidR="002C3EE0" w:rsidRPr="00A02D10">
        <w:rPr>
          <w:color w:val="000000"/>
        </w:rPr>
        <w:t>чинного законодавства</w:t>
      </w:r>
      <w:r w:rsidRPr="00A02D10">
        <w:rPr>
          <w:color w:val="000000"/>
        </w:rPr>
        <w:t xml:space="preserve"> України;</w:t>
      </w:r>
    </w:p>
    <w:p w14:paraId="44C12600" w14:textId="59EDA5E2" w:rsidR="00E13559" w:rsidRPr="00A02D10" w:rsidRDefault="007A5A7C">
      <w:pPr>
        <w:pStyle w:val="a5"/>
        <w:widowControl/>
        <w:ind w:right="17" w:firstLine="567"/>
        <w:jc w:val="both"/>
      </w:pPr>
      <w:r w:rsidRPr="00A02D10">
        <w:rPr>
          <w:color w:val="000000"/>
        </w:rPr>
        <w:t xml:space="preserve">- часткове зняття фінансового навантаження </w:t>
      </w:r>
      <w:r w:rsidR="00820D8C" w:rsidRPr="00A02D10">
        <w:rPr>
          <w:color w:val="000000"/>
        </w:rPr>
        <w:t>із споживачів послуг</w:t>
      </w:r>
      <w:r w:rsidR="002C3EE0" w:rsidRPr="00A02D10">
        <w:rPr>
          <w:color w:val="000000"/>
        </w:rPr>
        <w:t>и з централізованого водопостачання</w:t>
      </w:r>
      <w:r w:rsidR="00820D8C" w:rsidRPr="00A02D10">
        <w:rPr>
          <w:color w:val="000000"/>
        </w:rPr>
        <w:t xml:space="preserve"> Комунального</w:t>
      </w:r>
      <w:r w:rsidRPr="00A02D10">
        <w:rPr>
          <w:color w:val="000000"/>
        </w:rPr>
        <w:t xml:space="preserve"> підприємств</w:t>
      </w:r>
      <w:r w:rsidR="00820D8C" w:rsidRPr="00A02D10">
        <w:rPr>
          <w:color w:val="000000"/>
        </w:rPr>
        <w:t>а</w:t>
      </w:r>
      <w:r w:rsidRPr="00A02D10">
        <w:rPr>
          <w:color w:val="000000"/>
        </w:rPr>
        <w:t xml:space="preserve">, підтримання мешканців громади та бізнесу у складний фінансовий та економічно нестабільний час активних воєнних дій на території </w:t>
      </w:r>
      <w:r w:rsidRPr="00A02D10">
        <w:t>України;</w:t>
      </w:r>
    </w:p>
    <w:p w14:paraId="40DBB913" w14:textId="2B0FE91F" w:rsidR="00E13559" w:rsidRDefault="007A5A7C">
      <w:pPr>
        <w:pStyle w:val="a5"/>
        <w:widowControl/>
        <w:ind w:right="17" w:firstLine="567"/>
        <w:jc w:val="both"/>
      </w:pPr>
      <w:r w:rsidRPr="00A02D10">
        <w:t xml:space="preserve">- прогнозування та своєчасне виділення з місцевого бюджету коштів для відшкодування різниці в тарифах на </w:t>
      </w:r>
      <w:r w:rsidR="00F4184A" w:rsidRPr="00A02D10">
        <w:t xml:space="preserve">послугу з централізованого водопостачання </w:t>
      </w:r>
      <w:r w:rsidRPr="00A02D10">
        <w:t xml:space="preserve">відповідно до фактичних нарахувань та фактичних економічно </w:t>
      </w:r>
      <w:r w:rsidR="00726DD8" w:rsidRPr="00A02D10">
        <w:t xml:space="preserve">обґрунтованих витрат Комунального </w:t>
      </w:r>
      <w:r w:rsidRPr="00A02D10">
        <w:t xml:space="preserve"> підприємств</w:t>
      </w:r>
      <w:r w:rsidR="00726DD8" w:rsidRPr="00A02D10">
        <w:t xml:space="preserve">а </w:t>
      </w:r>
      <w:r w:rsidRPr="00A02D10">
        <w:t xml:space="preserve"> в межах бюджетних асигнувань;</w:t>
      </w:r>
    </w:p>
    <w:p w14:paraId="4857D708" w14:textId="77777777" w:rsidR="00E13559" w:rsidRDefault="007A5A7C">
      <w:pPr>
        <w:pStyle w:val="a5"/>
        <w:widowControl/>
        <w:ind w:right="17" w:firstLine="567"/>
        <w:jc w:val="both"/>
      </w:pPr>
      <w:r>
        <w:tab/>
        <w:t>- збереження кількісних та якісних показників надання комунальних послуг споживачам послуг;</w:t>
      </w:r>
    </w:p>
    <w:p w14:paraId="6CE13288" w14:textId="77777777" w:rsidR="00E13559" w:rsidRDefault="007A5A7C">
      <w:pPr>
        <w:pStyle w:val="a5"/>
        <w:widowControl/>
        <w:ind w:right="17" w:firstLine="567"/>
        <w:jc w:val="both"/>
      </w:pPr>
      <w:r>
        <w:tab/>
        <w:t>- своєчасність та повнота розрахунку за спожиті енергоносії, а також за надані комунальні послуги;</w:t>
      </w:r>
    </w:p>
    <w:p w14:paraId="165C8970" w14:textId="77777777" w:rsidR="00E13559" w:rsidRDefault="007A5A7C">
      <w:pPr>
        <w:pStyle w:val="a5"/>
        <w:widowControl/>
        <w:ind w:right="17" w:firstLine="567"/>
        <w:jc w:val="both"/>
      </w:pPr>
      <w:r>
        <w:tab/>
        <w:t>- дотримання вимог чинного (в т.ч. податкового) законодавства України.</w:t>
      </w:r>
    </w:p>
    <w:p w14:paraId="7711553E" w14:textId="77777777" w:rsidR="00E13559" w:rsidRDefault="00E13559">
      <w:pPr>
        <w:shd w:val="clear" w:color="auto" w:fill="FFFFFF"/>
        <w:tabs>
          <w:tab w:val="left" w:pos="284"/>
          <w:tab w:val="left" w:pos="709"/>
          <w:tab w:val="left" w:pos="993"/>
        </w:tabs>
        <w:spacing w:after="0" w:line="240" w:lineRule="auto"/>
        <w:ind w:right="6"/>
        <w:jc w:val="both"/>
        <w:rPr>
          <w:rFonts w:ascii="Times New Roman" w:hAnsi="Times New Roman"/>
          <w:color w:val="FF0000"/>
          <w:sz w:val="28"/>
          <w:szCs w:val="28"/>
        </w:rPr>
      </w:pPr>
    </w:p>
    <w:p w14:paraId="6F001745" w14:textId="77777777" w:rsidR="00E13559" w:rsidRDefault="007A5A7C">
      <w:pPr>
        <w:pStyle w:val="af"/>
        <w:shd w:val="clear" w:color="auto" w:fill="FFFFFF"/>
        <w:tabs>
          <w:tab w:val="left" w:pos="284"/>
          <w:tab w:val="left" w:pos="709"/>
          <w:tab w:val="left" w:pos="993"/>
        </w:tabs>
        <w:spacing w:after="0" w:line="240" w:lineRule="auto"/>
        <w:ind w:left="709" w:right="6"/>
        <w:jc w:val="center"/>
        <w:rPr>
          <w:rFonts w:ascii="Times New Roman" w:hAnsi="Times New Roman"/>
          <w:b/>
          <w:bCs/>
          <w:sz w:val="28"/>
          <w:szCs w:val="28"/>
        </w:rPr>
      </w:pPr>
      <w:r>
        <w:rPr>
          <w:rFonts w:ascii="Times New Roman" w:hAnsi="Times New Roman"/>
          <w:b/>
          <w:bCs/>
          <w:sz w:val="28"/>
          <w:szCs w:val="28"/>
        </w:rPr>
        <w:t xml:space="preserve">Кількісні показники Програми </w:t>
      </w:r>
    </w:p>
    <w:tbl>
      <w:tblPr>
        <w:tblStyle w:val="ad"/>
        <w:tblW w:w="9634" w:type="dxa"/>
        <w:tblLook w:val="04A0" w:firstRow="1" w:lastRow="0" w:firstColumn="1" w:lastColumn="0" w:noHBand="0" w:noVBand="1"/>
      </w:tblPr>
      <w:tblGrid>
        <w:gridCol w:w="5665"/>
        <w:gridCol w:w="3969"/>
      </w:tblGrid>
      <w:tr w:rsidR="00E13559" w14:paraId="3DD3929B" w14:textId="77777777">
        <w:tc>
          <w:tcPr>
            <w:tcW w:w="5665" w:type="dxa"/>
          </w:tcPr>
          <w:p w14:paraId="718993B2" w14:textId="77777777" w:rsidR="00E13559" w:rsidRDefault="007A5A7C">
            <w:pPr>
              <w:tabs>
                <w:tab w:val="left" w:pos="284"/>
                <w:tab w:val="left" w:pos="709"/>
                <w:tab w:val="left" w:pos="993"/>
              </w:tabs>
              <w:spacing w:after="0" w:line="240" w:lineRule="auto"/>
              <w:ind w:right="6"/>
              <w:jc w:val="center"/>
              <w:rPr>
                <w:rFonts w:ascii="Times New Roman" w:hAnsi="Times New Roman"/>
                <w:b/>
                <w:bCs/>
                <w:sz w:val="28"/>
                <w:szCs w:val="28"/>
              </w:rPr>
            </w:pPr>
            <w:r>
              <w:rPr>
                <w:rFonts w:ascii="Times New Roman" w:hAnsi="Times New Roman"/>
                <w:b/>
                <w:bCs/>
                <w:sz w:val="28"/>
                <w:szCs w:val="28"/>
              </w:rPr>
              <w:t>Назва показника</w:t>
            </w:r>
          </w:p>
        </w:tc>
        <w:tc>
          <w:tcPr>
            <w:tcW w:w="3969" w:type="dxa"/>
          </w:tcPr>
          <w:p w14:paraId="45F40794" w14:textId="77777777" w:rsidR="00E13559" w:rsidRDefault="007A5A7C">
            <w:pPr>
              <w:tabs>
                <w:tab w:val="left" w:pos="284"/>
                <w:tab w:val="left" w:pos="709"/>
                <w:tab w:val="left" w:pos="993"/>
              </w:tabs>
              <w:spacing w:after="0" w:line="240" w:lineRule="auto"/>
              <w:ind w:right="6"/>
              <w:jc w:val="center"/>
              <w:rPr>
                <w:rFonts w:ascii="Times New Roman" w:hAnsi="Times New Roman"/>
                <w:b/>
                <w:bCs/>
                <w:sz w:val="28"/>
                <w:szCs w:val="28"/>
              </w:rPr>
            </w:pPr>
            <w:r>
              <w:rPr>
                <w:rFonts w:ascii="Times New Roman" w:hAnsi="Times New Roman"/>
                <w:b/>
                <w:bCs/>
                <w:sz w:val="28"/>
                <w:szCs w:val="28"/>
              </w:rPr>
              <w:t>Значення показника</w:t>
            </w:r>
          </w:p>
        </w:tc>
      </w:tr>
      <w:tr w:rsidR="00E13559" w:rsidRPr="00A02D10" w14:paraId="6F9930B3" w14:textId="77777777">
        <w:tc>
          <w:tcPr>
            <w:tcW w:w="5665" w:type="dxa"/>
          </w:tcPr>
          <w:p w14:paraId="78AC15FA" w14:textId="7E1ADB73" w:rsidR="00E13559" w:rsidRPr="00A02D10" w:rsidRDefault="007A5A7C">
            <w:pPr>
              <w:tabs>
                <w:tab w:val="left" w:pos="284"/>
                <w:tab w:val="left" w:pos="709"/>
                <w:tab w:val="left" w:pos="993"/>
              </w:tabs>
              <w:spacing w:after="0" w:line="240" w:lineRule="auto"/>
              <w:ind w:right="6"/>
              <w:jc w:val="both"/>
              <w:rPr>
                <w:rFonts w:ascii="Times New Roman" w:hAnsi="Times New Roman"/>
                <w:sz w:val="28"/>
                <w:szCs w:val="28"/>
              </w:rPr>
            </w:pPr>
            <w:r w:rsidRPr="00A02D10">
              <w:rPr>
                <w:rFonts w:ascii="Times New Roman" w:hAnsi="Times New Roman"/>
                <w:sz w:val="28"/>
                <w:szCs w:val="28"/>
              </w:rPr>
              <w:t>Кількість підприємств, що</w:t>
            </w:r>
            <w:r w:rsidR="00D42EF9" w:rsidRPr="00A02D10">
              <w:rPr>
                <w:rFonts w:ascii="Times New Roman" w:hAnsi="Times New Roman"/>
                <w:sz w:val="28"/>
                <w:szCs w:val="28"/>
              </w:rPr>
              <w:t xml:space="preserve"> скористалися Програмою</w:t>
            </w:r>
          </w:p>
        </w:tc>
        <w:tc>
          <w:tcPr>
            <w:tcW w:w="3969" w:type="dxa"/>
          </w:tcPr>
          <w:p w14:paraId="7CD41792" w14:textId="2F7AFC80" w:rsidR="00E13559" w:rsidRPr="00A02D10" w:rsidRDefault="00D42EF9">
            <w:pPr>
              <w:tabs>
                <w:tab w:val="left" w:pos="284"/>
                <w:tab w:val="left" w:pos="709"/>
                <w:tab w:val="left" w:pos="993"/>
              </w:tabs>
              <w:spacing w:after="0" w:line="240" w:lineRule="auto"/>
              <w:ind w:right="6"/>
              <w:jc w:val="center"/>
              <w:rPr>
                <w:rFonts w:ascii="Times New Roman" w:hAnsi="Times New Roman"/>
                <w:sz w:val="28"/>
                <w:szCs w:val="28"/>
              </w:rPr>
            </w:pPr>
            <w:r w:rsidRPr="00A02D10">
              <w:rPr>
                <w:rFonts w:ascii="Times New Roman" w:hAnsi="Times New Roman"/>
                <w:sz w:val="28"/>
                <w:szCs w:val="28"/>
              </w:rPr>
              <w:t>1</w:t>
            </w:r>
          </w:p>
        </w:tc>
      </w:tr>
      <w:tr w:rsidR="00E13559" w14:paraId="3CB6E359" w14:textId="77777777">
        <w:tc>
          <w:tcPr>
            <w:tcW w:w="5665" w:type="dxa"/>
          </w:tcPr>
          <w:p w14:paraId="62EE3C2F" w14:textId="7BC08823" w:rsidR="00E13559" w:rsidRPr="00A02D10" w:rsidRDefault="007A5A7C">
            <w:pPr>
              <w:tabs>
                <w:tab w:val="left" w:pos="284"/>
                <w:tab w:val="left" w:pos="709"/>
                <w:tab w:val="left" w:pos="993"/>
              </w:tabs>
              <w:spacing w:after="0" w:line="240" w:lineRule="auto"/>
              <w:ind w:right="6"/>
              <w:jc w:val="both"/>
              <w:rPr>
                <w:rFonts w:ascii="Times New Roman" w:hAnsi="Times New Roman"/>
                <w:sz w:val="28"/>
                <w:szCs w:val="28"/>
              </w:rPr>
            </w:pPr>
            <w:r w:rsidRPr="00A02D10">
              <w:rPr>
                <w:rFonts w:ascii="Times New Roman" w:hAnsi="Times New Roman"/>
                <w:sz w:val="28"/>
                <w:szCs w:val="28"/>
              </w:rPr>
              <w:t>Обсяг наданих послуг з централізованого водопостачання, тис. куб.</w:t>
            </w:r>
            <w:r w:rsidR="006976CE" w:rsidRPr="00A02D10">
              <w:rPr>
                <w:rFonts w:ascii="Times New Roman" w:hAnsi="Times New Roman"/>
                <w:sz w:val="28"/>
                <w:szCs w:val="28"/>
              </w:rPr>
              <w:t xml:space="preserve"> </w:t>
            </w:r>
            <w:r w:rsidRPr="00A02D10">
              <w:rPr>
                <w:rFonts w:ascii="Times New Roman" w:hAnsi="Times New Roman"/>
                <w:sz w:val="28"/>
                <w:szCs w:val="28"/>
              </w:rPr>
              <w:t>м</w:t>
            </w:r>
          </w:p>
        </w:tc>
        <w:tc>
          <w:tcPr>
            <w:tcW w:w="3969" w:type="dxa"/>
          </w:tcPr>
          <w:p w14:paraId="6887CC56" w14:textId="15962D99" w:rsidR="00E13559" w:rsidRPr="00A02D10" w:rsidRDefault="00A02D10">
            <w:pPr>
              <w:tabs>
                <w:tab w:val="left" w:pos="284"/>
                <w:tab w:val="left" w:pos="709"/>
                <w:tab w:val="left" w:pos="993"/>
              </w:tabs>
              <w:spacing w:after="0" w:line="240" w:lineRule="auto"/>
              <w:ind w:right="6"/>
              <w:jc w:val="center"/>
              <w:rPr>
                <w:rFonts w:ascii="Times New Roman" w:hAnsi="Times New Roman"/>
                <w:sz w:val="28"/>
                <w:szCs w:val="28"/>
              </w:rPr>
            </w:pPr>
            <w:r w:rsidRPr="00A02D10">
              <w:rPr>
                <w:rFonts w:ascii="Times New Roman" w:hAnsi="Times New Roman"/>
                <w:sz w:val="28"/>
                <w:szCs w:val="28"/>
              </w:rPr>
              <w:t>130 000,00</w:t>
            </w:r>
          </w:p>
        </w:tc>
      </w:tr>
    </w:tbl>
    <w:p w14:paraId="54D3E18A" w14:textId="77777777" w:rsidR="00E13559" w:rsidRDefault="00E13559">
      <w:pPr>
        <w:shd w:val="clear" w:color="auto" w:fill="FFFFFF"/>
        <w:tabs>
          <w:tab w:val="left" w:pos="284"/>
          <w:tab w:val="left" w:pos="709"/>
          <w:tab w:val="left" w:pos="993"/>
        </w:tabs>
        <w:spacing w:after="0" w:line="240" w:lineRule="auto"/>
        <w:ind w:right="6"/>
        <w:jc w:val="both"/>
        <w:rPr>
          <w:rFonts w:ascii="Times New Roman" w:hAnsi="Times New Roman"/>
          <w:sz w:val="28"/>
          <w:szCs w:val="28"/>
        </w:rPr>
      </w:pPr>
    </w:p>
    <w:p w14:paraId="5F8046B2" w14:textId="7CA0D8DB" w:rsidR="00E13559" w:rsidRDefault="007A5A7C">
      <w:pPr>
        <w:pStyle w:val="af"/>
        <w:numPr>
          <w:ilvl w:val="0"/>
          <w:numId w:val="4"/>
        </w:numPr>
        <w:shd w:val="clear" w:color="auto" w:fill="FFFFFF"/>
        <w:tabs>
          <w:tab w:val="left" w:pos="284"/>
          <w:tab w:val="left" w:pos="993"/>
        </w:tabs>
        <w:spacing w:after="0" w:line="240" w:lineRule="auto"/>
        <w:ind w:right="6"/>
        <w:jc w:val="center"/>
        <w:rPr>
          <w:rFonts w:ascii="Times New Roman" w:hAnsi="Times New Roman"/>
          <w:sz w:val="28"/>
          <w:szCs w:val="28"/>
        </w:rPr>
      </w:pPr>
      <w:r>
        <w:rPr>
          <w:rFonts w:ascii="Times New Roman" w:hAnsi="Times New Roman"/>
          <w:b/>
          <w:spacing w:val="-1"/>
          <w:sz w:val="28"/>
          <w:szCs w:val="28"/>
        </w:rPr>
        <w:t xml:space="preserve">Очікувані </w:t>
      </w:r>
      <w:r>
        <w:rPr>
          <w:rFonts w:ascii="Times New Roman" w:hAnsi="Times New Roman"/>
          <w:b/>
          <w:sz w:val="28"/>
          <w:szCs w:val="28"/>
        </w:rPr>
        <w:t>результати виконання Програми</w:t>
      </w:r>
    </w:p>
    <w:p w14:paraId="5724F327" w14:textId="77777777" w:rsidR="00E13559" w:rsidRDefault="007A5A7C">
      <w:pPr>
        <w:widowControl w:val="0"/>
        <w:tabs>
          <w:tab w:val="left" w:pos="-284"/>
          <w:tab w:val="left" w:pos="709"/>
          <w:tab w:val="left" w:pos="993"/>
        </w:tabs>
        <w:autoSpaceDE w:val="0"/>
        <w:autoSpaceDN w:val="0"/>
        <w:spacing w:after="0" w:line="240" w:lineRule="auto"/>
        <w:ind w:right="17"/>
        <w:jc w:val="both"/>
        <w:rPr>
          <w:rFonts w:ascii="Times New Roman" w:hAnsi="Times New Roman"/>
          <w:sz w:val="28"/>
          <w:szCs w:val="28"/>
        </w:rPr>
      </w:pPr>
      <w:r>
        <w:rPr>
          <w:rFonts w:ascii="Times New Roman" w:hAnsi="Times New Roman"/>
          <w:sz w:val="28"/>
          <w:szCs w:val="28"/>
        </w:rPr>
        <w:tab/>
        <w:t>В результаті виконання та реалізації Програми очікується отримання наступної вигоди:</w:t>
      </w:r>
    </w:p>
    <w:p w14:paraId="3F910CDD" w14:textId="61C22F8C" w:rsidR="00E13559" w:rsidRDefault="007A5A7C">
      <w:pPr>
        <w:pStyle w:val="a5"/>
        <w:widowControl/>
        <w:ind w:right="17" w:firstLine="709"/>
        <w:jc w:val="both"/>
        <w:rPr>
          <w:color w:val="000000"/>
        </w:rPr>
      </w:pPr>
      <w:r>
        <w:rPr>
          <w:color w:val="000000"/>
        </w:rPr>
        <w:t>- забезпечення виконання вимог Законів України «Про житлово-комунальні послуги», «Про ціни і ціноутворення»;</w:t>
      </w:r>
    </w:p>
    <w:p w14:paraId="3AA75121" w14:textId="27FDD9EE" w:rsidR="00E13559" w:rsidRDefault="007A5A7C">
      <w:pPr>
        <w:pStyle w:val="a5"/>
        <w:widowControl/>
        <w:ind w:right="17" w:firstLine="709"/>
        <w:jc w:val="both"/>
        <w:rPr>
          <w:color w:val="000000"/>
        </w:rPr>
      </w:pPr>
      <w:r>
        <w:rPr>
          <w:color w:val="000000"/>
        </w:rPr>
        <w:t>- гарантування безперебійної,</w:t>
      </w:r>
      <w:r w:rsidR="00697FA4">
        <w:rPr>
          <w:color w:val="000000"/>
        </w:rPr>
        <w:t xml:space="preserve"> беззбиткової роботи Комунального</w:t>
      </w:r>
      <w:r>
        <w:rPr>
          <w:color w:val="000000"/>
        </w:rPr>
        <w:t xml:space="preserve"> підприємств</w:t>
      </w:r>
      <w:r w:rsidR="00697FA4">
        <w:rPr>
          <w:color w:val="000000"/>
        </w:rPr>
        <w:t>а</w:t>
      </w:r>
      <w:r>
        <w:rPr>
          <w:color w:val="000000"/>
        </w:rPr>
        <w:t>;</w:t>
      </w:r>
    </w:p>
    <w:p w14:paraId="3FE02678" w14:textId="59075CBA" w:rsidR="00E13559" w:rsidRDefault="00F4184A">
      <w:pPr>
        <w:pStyle w:val="a5"/>
        <w:widowControl/>
        <w:ind w:right="17" w:firstLine="709"/>
        <w:jc w:val="both"/>
        <w:rPr>
          <w:color w:val="000000"/>
        </w:rPr>
      </w:pPr>
      <w:r>
        <w:rPr>
          <w:color w:val="000000"/>
        </w:rPr>
        <w:t>- належне виконання зобов’</w:t>
      </w:r>
      <w:r w:rsidR="007A5A7C">
        <w:rPr>
          <w:color w:val="000000"/>
        </w:rPr>
        <w:t>язань роботодавця перед працівниками підприємства по оплаті праці;</w:t>
      </w:r>
    </w:p>
    <w:p w14:paraId="1530AE60" w14:textId="77777777" w:rsidR="00E13559" w:rsidRDefault="007A5A7C">
      <w:pPr>
        <w:pStyle w:val="a5"/>
        <w:widowControl/>
        <w:ind w:right="17" w:firstLine="709"/>
        <w:jc w:val="both"/>
        <w:rPr>
          <w:color w:val="000000"/>
        </w:rPr>
      </w:pPr>
      <w:r>
        <w:rPr>
          <w:color w:val="000000"/>
        </w:rPr>
        <w:t>- своєчасно та в повному обсязі сплачені податки, збори, спожиті енергоносії та інші платежі;</w:t>
      </w:r>
    </w:p>
    <w:p w14:paraId="079E581E" w14:textId="77777777" w:rsidR="00E13559" w:rsidRDefault="007A5A7C">
      <w:pPr>
        <w:pStyle w:val="a5"/>
        <w:widowControl/>
        <w:ind w:right="17" w:firstLine="709"/>
        <w:jc w:val="both"/>
        <w:rPr>
          <w:color w:val="000000"/>
        </w:rPr>
      </w:pPr>
      <w:r>
        <w:rPr>
          <w:color w:val="000000"/>
        </w:rPr>
        <w:t>- надання споживачам послуг за цінами, нижчими від розміру економічно-обґрунтованих витрат на їх виробництво, для зменшення фінансового навантаження на таких споживачів.</w:t>
      </w:r>
    </w:p>
    <w:p w14:paraId="60A73610" w14:textId="77777777" w:rsidR="00E13559" w:rsidRDefault="00E13559">
      <w:pPr>
        <w:pStyle w:val="af"/>
        <w:widowControl w:val="0"/>
        <w:tabs>
          <w:tab w:val="left" w:pos="0"/>
          <w:tab w:val="left" w:pos="993"/>
        </w:tabs>
        <w:spacing w:after="0" w:line="240" w:lineRule="auto"/>
        <w:ind w:left="709"/>
        <w:jc w:val="center"/>
        <w:rPr>
          <w:rFonts w:ascii="Times New Roman" w:hAnsi="Times New Roman"/>
          <w:sz w:val="28"/>
          <w:szCs w:val="28"/>
          <w:lang w:eastAsia="ru-RU"/>
        </w:rPr>
      </w:pPr>
    </w:p>
    <w:p w14:paraId="09D1E260" w14:textId="41AC566D" w:rsidR="00E13559" w:rsidRDefault="007A5A7C">
      <w:pPr>
        <w:pStyle w:val="af"/>
        <w:widowControl w:val="0"/>
        <w:numPr>
          <w:ilvl w:val="0"/>
          <w:numId w:val="4"/>
        </w:numPr>
        <w:tabs>
          <w:tab w:val="left" w:pos="-284"/>
          <w:tab w:val="left" w:pos="709"/>
          <w:tab w:val="left" w:pos="993"/>
        </w:tabs>
        <w:autoSpaceDE w:val="0"/>
        <w:autoSpaceDN w:val="0"/>
        <w:spacing w:after="0" w:line="240" w:lineRule="auto"/>
        <w:ind w:right="17"/>
        <w:jc w:val="center"/>
        <w:rPr>
          <w:rFonts w:ascii="Times New Roman" w:hAnsi="Times New Roman"/>
          <w:b/>
          <w:sz w:val="28"/>
          <w:szCs w:val="28"/>
        </w:rPr>
      </w:pPr>
      <w:r>
        <w:rPr>
          <w:rFonts w:ascii="Times New Roman" w:hAnsi="Times New Roman"/>
          <w:b/>
          <w:sz w:val="28"/>
          <w:szCs w:val="28"/>
        </w:rPr>
        <w:t>Обсяги та джерела фінансування Програми</w:t>
      </w:r>
    </w:p>
    <w:p w14:paraId="53E63931" w14:textId="02ED2157" w:rsidR="00E13559" w:rsidRDefault="007A5A7C">
      <w:pPr>
        <w:pStyle w:val="a5"/>
        <w:widowControl/>
        <w:ind w:right="17" w:firstLine="709"/>
        <w:jc w:val="both"/>
      </w:pPr>
      <w:r>
        <w:t xml:space="preserve">Фінансування Програми </w:t>
      </w:r>
      <w:r w:rsidRPr="00A02D10">
        <w:t xml:space="preserve">здійснюватиметься відповідно до </w:t>
      </w:r>
      <w:r w:rsidR="0071655F" w:rsidRPr="00A02D10">
        <w:t xml:space="preserve">чинного </w:t>
      </w:r>
      <w:r w:rsidRPr="00A02D10">
        <w:t>законодавства за рахунок місцевого бюджету.</w:t>
      </w:r>
      <w:r>
        <w:t xml:space="preserve"> </w:t>
      </w:r>
    </w:p>
    <w:p w14:paraId="422CEF1B" w14:textId="521F62B6" w:rsidR="00E13559" w:rsidRDefault="000F1B7A">
      <w:pPr>
        <w:pStyle w:val="a5"/>
        <w:widowControl/>
        <w:ind w:right="17" w:firstLine="709"/>
        <w:jc w:val="both"/>
      </w:pPr>
      <w:r>
        <w:lastRenderedPageBreak/>
        <w:t>Комунальне  підприємство</w:t>
      </w:r>
      <w:r w:rsidR="007A5A7C">
        <w:t xml:space="preserve"> фо</w:t>
      </w:r>
      <w:r>
        <w:t>рмує та погоджує</w:t>
      </w:r>
      <w:r w:rsidR="007A5A7C">
        <w:t xml:space="preserve"> розрахунки різниці в тарифах в межах даної Програми відповідно до Порядку відшкодування різниці в тарифах.</w:t>
      </w:r>
    </w:p>
    <w:p w14:paraId="50DDC4A3" w14:textId="29718140" w:rsidR="00E13559" w:rsidRDefault="000F1B7A">
      <w:pPr>
        <w:pStyle w:val="a5"/>
        <w:widowControl/>
        <w:ind w:right="17" w:firstLine="709"/>
        <w:jc w:val="both"/>
      </w:pPr>
      <w:r>
        <w:t>Комунальне підприємство використовує</w:t>
      </w:r>
      <w:r w:rsidR="007A5A7C">
        <w:t xml:space="preserve"> бюджетні кошти на підставі плану використання бюджетних коштів, затвердженого головним розпорядником бюджетних коштів в межах його кошторисних призначень.</w:t>
      </w:r>
    </w:p>
    <w:p w14:paraId="66CD7548" w14:textId="77777777" w:rsidR="00E13559" w:rsidRDefault="00E13559">
      <w:pPr>
        <w:widowControl w:val="0"/>
        <w:shd w:val="clear" w:color="auto" w:fill="FFFFFF"/>
        <w:spacing w:after="0" w:line="240" w:lineRule="auto"/>
        <w:ind w:right="24" w:firstLine="708"/>
        <w:jc w:val="both"/>
        <w:rPr>
          <w:rFonts w:ascii="Times New Roman" w:hAnsi="Times New Roman"/>
          <w:sz w:val="28"/>
          <w:szCs w:val="28"/>
          <w:lang w:eastAsia="ru-RU"/>
        </w:rPr>
      </w:pPr>
    </w:p>
    <w:p w14:paraId="731943B7" w14:textId="0B7C59A9" w:rsidR="00E13559" w:rsidRDefault="007A5A7C">
      <w:pPr>
        <w:pStyle w:val="af"/>
        <w:widowControl w:val="0"/>
        <w:numPr>
          <w:ilvl w:val="0"/>
          <w:numId w:val="4"/>
        </w:numPr>
        <w:shd w:val="clear" w:color="auto" w:fill="FFFFFF"/>
        <w:spacing w:after="0" w:line="240" w:lineRule="auto"/>
        <w:ind w:right="24"/>
        <w:jc w:val="center"/>
        <w:rPr>
          <w:rFonts w:ascii="Times New Roman" w:hAnsi="Times New Roman"/>
          <w:sz w:val="28"/>
          <w:szCs w:val="28"/>
          <w:lang w:eastAsia="ru-RU"/>
        </w:rPr>
      </w:pPr>
      <w:r>
        <w:rPr>
          <w:rFonts w:ascii="Times New Roman" w:hAnsi="Times New Roman"/>
          <w:b/>
          <w:sz w:val="28"/>
          <w:szCs w:val="28"/>
        </w:rPr>
        <w:t>Строки та етапи виконання Програми</w:t>
      </w:r>
    </w:p>
    <w:p w14:paraId="2B47A749" w14:textId="21139DB9" w:rsidR="00E13559" w:rsidRDefault="007A5A7C">
      <w:pPr>
        <w:widowControl w:val="0"/>
        <w:shd w:val="clear" w:color="auto" w:fill="FFFFFF"/>
        <w:spacing w:after="0" w:line="240" w:lineRule="auto"/>
        <w:ind w:right="24" w:firstLine="708"/>
        <w:jc w:val="both"/>
        <w:rPr>
          <w:rFonts w:ascii="Times New Roman" w:hAnsi="Times New Roman"/>
          <w:sz w:val="28"/>
          <w:szCs w:val="28"/>
          <w:lang w:eastAsia="ru-RU"/>
        </w:rPr>
      </w:pPr>
      <w:r>
        <w:rPr>
          <w:rFonts w:ascii="Times New Roman" w:hAnsi="Times New Roman"/>
          <w:sz w:val="28"/>
          <w:szCs w:val="28"/>
          <w:lang w:eastAsia="ru-RU"/>
        </w:rPr>
        <w:t>Фінансування Програми у 202</w:t>
      </w:r>
      <w:r w:rsidR="00741295">
        <w:rPr>
          <w:rFonts w:ascii="Times New Roman" w:hAnsi="Times New Roman"/>
          <w:sz w:val="28"/>
          <w:szCs w:val="28"/>
          <w:lang w:eastAsia="ru-RU"/>
        </w:rPr>
        <w:t>6</w:t>
      </w:r>
      <w:r>
        <w:rPr>
          <w:rFonts w:ascii="Times New Roman" w:hAnsi="Times New Roman"/>
          <w:sz w:val="28"/>
          <w:szCs w:val="28"/>
          <w:lang w:eastAsia="ru-RU"/>
        </w:rPr>
        <w:t xml:space="preserve"> році здійснюється у межах виділених асигнувань. Виконання Програми передбачено протягом 202</w:t>
      </w:r>
      <w:r w:rsidR="00741295">
        <w:rPr>
          <w:rFonts w:ascii="Times New Roman" w:hAnsi="Times New Roman"/>
          <w:sz w:val="28"/>
          <w:szCs w:val="28"/>
          <w:lang w:eastAsia="ru-RU"/>
        </w:rPr>
        <w:t>6</w:t>
      </w:r>
      <w:r>
        <w:rPr>
          <w:rFonts w:ascii="Times New Roman" w:hAnsi="Times New Roman"/>
          <w:sz w:val="28"/>
          <w:szCs w:val="28"/>
          <w:lang w:eastAsia="ru-RU"/>
        </w:rPr>
        <w:t xml:space="preserve"> року. Виконання Програми у повному обсязі можливе лише за умови наявності фінансового ресурсу для фінансування.</w:t>
      </w:r>
    </w:p>
    <w:p w14:paraId="537F9732" w14:textId="77777777" w:rsidR="00CD63A4" w:rsidRDefault="00CD63A4">
      <w:pPr>
        <w:widowControl w:val="0"/>
        <w:shd w:val="clear" w:color="auto" w:fill="FFFFFF"/>
        <w:spacing w:after="0" w:line="240" w:lineRule="auto"/>
        <w:ind w:right="24" w:firstLine="708"/>
        <w:jc w:val="both"/>
        <w:rPr>
          <w:rFonts w:ascii="Times New Roman" w:hAnsi="Times New Roman"/>
          <w:sz w:val="28"/>
          <w:szCs w:val="28"/>
          <w:lang w:eastAsia="ru-RU"/>
        </w:rPr>
      </w:pPr>
    </w:p>
    <w:p w14:paraId="76E97342" w14:textId="08968665" w:rsidR="00E13559" w:rsidRDefault="007A5A7C">
      <w:pPr>
        <w:pStyle w:val="af"/>
        <w:widowControl w:val="0"/>
        <w:numPr>
          <w:ilvl w:val="0"/>
          <w:numId w:val="4"/>
        </w:numPr>
        <w:tabs>
          <w:tab w:val="left" w:pos="-284"/>
          <w:tab w:val="left" w:pos="993"/>
        </w:tabs>
        <w:autoSpaceDE w:val="0"/>
        <w:autoSpaceDN w:val="0"/>
        <w:spacing w:after="0" w:line="240" w:lineRule="auto"/>
        <w:ind w:right="17"/>
        <w:contextualSpacing w:val="0"/>
        <w:jc w:val="center"/>
        <w:rPr>
          <w:rFonts w:ascii="Times New Roman" w:hAnsi="Times New Roman"/>
          <w:b/>
          <w:sz w:val="28"/>
          <w:szCs w:val="28"/>
        </w:rPr>
      </w:pPr>
      <w:r>
        <w:rPr>
          <w:rFonts w:ascii="Times New Roman" w:hAnsi="Times New Roman"/>
          <w:b/>
          <w:sz w:val="28"/>
          <w:szCs w:val="28"/>
        </w:rPr>
        <w:t>Координація та контроль за ходом виконання Програми</w:t>
      </w:r>
    </w:p>
    <w:p w14:paraId="74F79FB6" w14:textId="5F2222B6" w:rsidR="00E13559" w:rsidRPr="00A02D10" w:rsidRDefault="007A5A7C">
      <w:pPr>
        <w:pStyle w:val="a5"/>
        <w:widowControl/>
        <w:ind w:right="17" w:firstLine="709"/>
        <w:jc w:val="both"/>
        <w:rPr>
          <w:color w:val="000000"/>
        </w:rPr>
      </w:pPr>
      <w:r>
        <w:rPr>
          <w:color w:val="000000"/>
        </w:rPr>
        <w:t xml:space="preserve">Координацію роботи щодо виконання Програми, внесення до неї змін, </w:t>
      </w:r>
      <w:r w:rsidRPr="00A02D10">
        <w:rPr>
          <w:color w:val="000000"/>
        </w:rPr>
        <w:t xml:space="preserve">доповнень здійснює </w:t>
      </w:r>
      <w:r w:rsidR="00BB3EE3" w:rsidRPr="00A02D10">
        <w:t xml:space="preserve">КП </w:t>
      </w:r>
      <w:r w:rsidR="00C66F9A" w:rsidRPr="00A02D10">
        <w:t>«</w:t>
      </w:r>
      <w:proofErr w:type="spellStart"/>
      <w:r w:rsidR="00BB3EE3" w:rsidRPr="00A02D10">
        <w:t>Мар’янівське</w:t>
      </w:r>
      <w:proofErr w:type="spellEnd"/>
      <w:r w:rsidR="00BB3EE3" w:rsidRPr="00A02D10">
        <w:t xml:space="preserve"> ВУЖКГ</w:t>
      </w:r>
      <w:r w:rsidR="00C66F9A" w:rsidRPr="00A02D10">
        <w:t>».</w:t>
      </w:r>
      <w:r w:rsidR="00BB3EE3" w:rsidRPr="00A02D10">
        <w:t xml:space="preserve"> </w:t>
      </w:r>
    </w:p>
    <w:p w14:paraId="3AED6089" w14:textId="5023183C" w:rsidR="00E13559" w:rsidRDefault="0071655F">
      <w:pPr>
        <w:shd w:val="clear" w:color="auto" w:fill="FFFFFF"/>
        <w:spacing w:after="0" w:line="240" w:lineRule="auto"/>
        <w:ind w:firstLine="708"/>
        <w:jc w:val="both"/>
        <w:rPr>
          <w:rFonts w:ascii="Times New Roman" w:hAnsi="Times New Roman"/>
          <w:sz w:val="28"/>
          <w:szCs w:val="28"/>
          <w:shd w:val="clear" w:color="auto" w:fill="FFFFFF"/>
          <w:lang w:eastAsia="ru-RU"/>
        </w:rPr>
      </w:pPr>
      <w:r w:rsidRPr="00A02D10">
        <w:rPr>
          <w:rFonts w:ascii="Times New Roman" w:hAnsi="Times New Roman"/>
          <w:sz w:val="28"/>
          <w:szCs w:val="28"/>
          <w:shd w:val="clear" w:color="auto" w:fill="FFFFFF"/>
          <w:lang w:eastAsia="ru-RU"/>
        </w:rPr>
        <w:t>Звіт про виконання Програми здійснює КП «</w:t>
      </w:r>
      <w:proofErr w:type="spellStart"/>
      <w:r w:rsidRPr="00A02D10">
        <w:rPr>
          <w:rFonts w:ascii="Times New Roman" w:hAnsi="Times New Roman"/>
          <w:sz w:val="28"/>
          <w:szCs w:val="28"/>
          <w:shd w:val="clear" w:color="auto" w:fill="FFFFFF"/>
          <w:lang w:eastAsia="ru-RU"/>
        </w:rPr>
        <w:t>Мар’янівське</w:t>
      </w:r>
      <w:proofErr w:type="spellEnd"/>
      <w:r w:rsidRPr="00A02D10">
        <w:rPr>
          <w:rFonts w:ascii="Times New Roman" w:hAnsi="Times New Roman"/>
          <w:sz w:val="28"/>
          <w:szCs w:val="28"/>
          <w:shd w:val="clear" w:color="auto" w:fill="FFFFFF"/>
          <w:lang w:eastAsia="ru-RU"/>
        </w:rPr>
        <w:t xml:space="preserve"> ВУЖКГ»</w:t>
      </w:r>
      <w:r w:rsidR="007A5A7C" w:rsidRPr="00A02D10">
        <w:rPr>
          <w:rFonts w:ascii="Times New Roman" w:hAnsi="Times New Roman"/>
          <w:sz w:val="28"/>
          <w:szCs w:val="28"/>
          <w:shd w:val="clear" w:color="auto" w:fill="FFFFFF"/>
          <w:lang w:eastAsia="ru-RU"/>
        </w:rPr>
        <w:t>.</w:t>
      </w:r>
    </w:p>
    <w:p w14:paraId="5B0F38D8" w14:textId="77777777" w:rsidR="00E13559" w:rsidRDefault="00E13559">
      <w:pPr>
        <w:spacing w:after="0" w:line="240" w:lineRule="auto"/>
        <w:jc w:val="both"/>
        <w:rPr>
          <w:rFonts w:ascii="Times New Roman" w:hAnsi="Times New Roman"/>
          <w:sz w:val="28"/>
          <w:szCs w:val="28"/>
        </w:rPr>
      </w:pPr>
    </w:p>
    <w:p w14:paraId="7204A549" w14:textId="77777777" w:rsidR="00E13559" w:rsidRDefault="00E13559">
      <w:pPr>
        <w:spacing w:after="0" w:line="240" w:lineRule="auto"/>
        <w:jc w:val="both"/>
        <w:rPr>
          <w:rFonts w:ascii="Times New Roman" w:hAnsi="Times New Roman"/>
          <w:sz w:val="28"/>
          <w:szCs w:val="28"/>
        </w:rPr>
      </w:pPr>
    </w:p>
    <w:p w14:paraId="6D659720" w14:textId="77777777" w:rsidR="0071655F" w:rsidRDefault="0071655F">
      <w:pPr>
        <w:spacing w:after="0" w:line="240" w:lineRule="auto"/>
        <w:jc w:val="both"/>
        <w:rPr>
          <w:rFonts w:ascii="Times New Roman" w:hAnsi="Times New Roman"/>
          <w:sz w:val="28"/>
          <w:szCs w:val="28"/>
        </w:rPr>
      </w:pPr>
    </w:p>
    <w:p w14:paraId="61B5A16E" w14:textId="4BDAEAF5" w:rsidR="00E13559" w:rsidRPr="009403F0" w:rsidRDefault="00FB2AA0" w:rsidP="009403F0">
      <w:pPr>
        <w:spacing w:after="0" w:line="240" w:lineRule="auto"/>
        <w:rPr>
          <w:rFonts w:ascii="Times New Roman" w:hAnsi="Times New Roman"/>
          <w:b/>
          <w:bCs/>
          <w:sz w:val="28"/>
          <w:szCs w:val="28"/>
        </w:rPr>
        <w:sectPr w:rsidR="00E13559" w:rsidRPr="009403F0">
          <w:pgSz w:w="11906" w:h="16838"/>
          <w:pgMar w:top="709" w:right="567" w:bottom="709" w:left="1701" w:header="709" w:footer="709" w:gutter="0"/>
          <w:cols w:space="708"/>
          <w:docGrid w:linePitch="360"/>
        </w:sectPr>
      </w:pPr>
      <w:r>
        <w:rPr>
          <w:rFonts w:ascii="Times New Roman" w:hAnsi="Times New Roman"/>
          <w:b/>
          <w:bCs/>
          <w:sz w:val="28"/>
          <w:szCs w:val="28"/>
        </w:rPr>
        <w:t xml:space="preserve">Начальник КП </w:t>
      </w:r>
      <w:r w:rsidR="00C94076">
        <w:rPr>
          <w:rFonts w:ascii="Times New Roman" w:hAnsi="Times New Roman"/>
          <w:b/>
          <w:bCs/>
          <w:sz w:val="28"/>
          <w:szCs w:val="28"/>
        </w:rPr>
        <w:t>«</w:t>
      </w:r>
      <w:r>
        <w:rPr>
          <w:rFonts w:ascii="Times New Roman" w:hAnsi="Times New Roman"/>
          <w:b/>
          <w:bCs/>
          <w:sz w:val="28"/>
          <w:szCs w:val="28"/>
        </w:rPr>
        <w:t>Мар</w:t>
      </w:r>
      <w:r w:rsidRPr="00FB2AA0">
        <w:rPr>
          <w:rFonts w:ascii="Times New Roman" w:hAnsi="Times New Roman"/>
          <w:b/>
          <w:bCs/>
          <w:sz w:val="28"/>
          <w:szCs w:val="28"/>
          <w:lang w:val="ru-RU"/>
        </w:rPr>
        <w:t>’</w:t>
      </w:r>
      <w:proofErr w:type="spellStart"/>
      <w:r>
        <w:rPr>
          <w:rFonts w:ascii="Times New Roman" w:hAnsi="Times New Roman"/>
          <w:b/>
          <w:bCs/>
          <w:sz w:val="28"/>
          <w:szCs w:val="28"/>
        </w:rPr>
        <w:t>янівське</w:t>
      </w:r>
      <w:proofErr w:type="spellEnd"/>
      <w:r>
        <w:rPr>
          <w:rFonts w:ascii="Times New Roman" w:hAnsi="Times New Roman"/>
          <w:b/>
          <w:bCs/>
          <w:sz w:val="28"/>
          <w:szCs w:val="28"/>
        </w:rPr>
        <w:t xml:space="preserve"> ВУЖКГ</w:t>
      </w:r>
      <w:r w:rsidR="00C94076">
        <w:rPr>
          <w:rFonts w:ascii="Times New Roman" w:hAnsi="Times New Roman"/>
          <w:b/>
          <w:bCs/>
          <w:sz w:val="28"/>
          <w:szCs w:val="28"/>
        </w:rPr>
        <w:t>»</w:t>
      </w:r>
      <w:r>
        <w:rPr>
          <w:rFonts w:ascii="Times New Roman" w:hAnsi="Times New Roman"/>
          <w:b/>
          <w:bCs/>
          <w:sz w:val="28"/>
          <w:szCs w:val="28"/>
        </w:rPr>
        <w:t xml:space="preserve">                    Анатолій </w:t>
      </w:r>
      <w:r w:rsidR="00C94076">
        <w:rPr>
          <w:rFonts w:ascii="Times New Roman" w:hAnsi="Times New Roman"/>
          <w:b/>
          <w:bCs/>
          <w:sz w:val="28"/>
          <w:szCs w:val="28"/>
        </w:rPr>
        <w:t>СТОЛЯРЧУК</w:t>
      </w:r>
      <w:r w:rsidR="007A5A7C">
        <w:rPr>
          <w:rFonts w:ascii="Times New Roman" w:hAnsi="Times New Roman"/>
          <w:b/>
          <w:bCs/>
          <w:sz w:val="28"/>
          <w:szCs w:val="28"/>
        </w:rPr>
        <w:br w:type="page"/>
      </w:r>
    </w:p>
    <w:p w14:paraId="0FFEDCEB" w14:textId="77777777" w:rsidR="00E13559" w:rsidRPr="004D493D" w:rsidRDefault="007A5A7C">
      <w:pPr>
        <w:spacing w:after="0" w:line="240" w:lineRule="auto"/>
        <w:jc w:val="right"/>
        <w:rPr>
          <w:rFonts w:ascii="Times New Roman" w:hAnsi="Times New Roman"/>
          <w:bCs/>
          <w:sz w:val="24"/>
          <w:szCs w:val="24"/>
        </w:rPr>
      </w:pPr>
      <w:r w:rsidRPr="004D493D">
        <w:rPr>
          <w:rFonts w:ascii="Times New Roman" w:hAnsi="Times New Roman"/>
          <w:bCs/>
          <w:sz w:val="24"/>
          <w:szCs w:val="24"/>
        </w:rPr>
        <w:lastRenderedPageBreak/>
        <w:t>Додаток 1 до Програми</w:t>
      </w:r>
    </w:p>
    <w:p w14:paraId="3F6DE2B0" w14:textId="77777777" w:rsidR="00E13559" w:rsidRDefault="00E13559">
      <w:pPr>
        <w:spacing w:after="0" w:line="240" w:lineRule="auto"/>
        <w:jc w:val="right"/>
        <w:rPr>
          <w:rFonts w:ascii="Times New Roman" w:hAnsi="Times New Roman"/>
          <w:b/>
          <w:bCs/>
          <w:sz w:val="28"/>
          <w:szCs w:val="28"/>
        </w:rPr>
      </w:pPr>
    </w:p>
    <w:p w14:paraId="759E4011" w14:textId="77777777" w:rsidR="00E13559" w:rsidRDefault="007A5A7C">
      <w:pPr>
        <w:spacing w:after="0" w:line="240" w:lineRule="auto"/>
        <w:jc w:val="center"/>
        <w:rPr>
          <w:rFonts w:ascii="Times New Roman" w:hAnsi="Times New Roman"/>
          <w:b/>
          <w:bCs/>
          <w:sz w:val="28"/>
          <w:szCs w:val="28"/>
        </w:rPr>
      </w:pPr>
      <w:r>
        <w:rPr>
          <w:rFonts w:ascii="Times New Roman" w:hAnsi="Times New Roman"/>
          <w:b/>
          <w:bCs/>
          <w:sz w:val="28"/>
          <w:szCs w:val="28"/>
        </w:rPr>
        <w:t xml:space="preserve">Завдання і заходи реалізації Програми </w:t>
      </w:r>
    </w:p>
    <w:p w14:paraId="530CCCFA" w14:textId="77777777" w:rsidR="00E13559" w:rsidRDefault="00E13559">
      <w:pPr>
        <w:spacing w:after="0" w:line="240" w:lineRule="auto"/>
        <w:jc w:val="center"/>
        <w:rPr>
          <w:rFonts w:ascii="Times New Roman" w:hAnsi="Times New Roman"/>
          <w:b/>
          <w:bCs/>
          <w:sz w:val="28"/>
          <w:szCs w:val="28"/>
        </w:rPr>
      </w:pPr>
    </w:p>
    <w:tbl>
      <w:tblPr>
        <w:tblW w:w="14665"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2543"/>
        <w:gridCol w:w="1984"/>
        <w:gridCol w:w="1276"/>
        <w:gridCol w:w="2410"/>
        <w:gridCol w:w="1843"/>
        <w:gridCol w:w="1559"/>
        <w:gridCol w:w="2531"/>
      </w:tblGrid>
      <w:tr w:rsidR="00E13559" w14:paraId="278A668E" w14:textId="77777777">
        <w:trPr>
          <w:trHeight w:val="615"/>
        </w:trPr>
        <w:tc>
          <w:tcPr>
            <w:tcW w:w="519" w:type="dxa"/>
          </w:tcPr>
          <w:p w14:paraId="2D2075F4" w14:textId="77777777" w:rsidR="00E13559" w:rsidRDefault="007A5A7C">
            <w:pPr>
              <w:spacing w:after="0" w:line="240" w:lineRule="auto"/>
              <w:jc w:val="center"/>
              <w:rPr>
                <w:rFonts w:ascii="Times New Roman" w:hAnsi="Times New Roman"/>
                <w:b/>
                <w:bCs/>
                <w:sz w:val="20"/>
                <w:szCs w:val="20"/>
              </w:rPr>
            </w:pPr>
            <w:r>
              <w:rPr>
                <w:rFonts w:ascii="Times New Roman" w:hAnsi="Times New Roman"/>
                <w:b/>
                <w:bCs/>
                <w:sz w:val="20"/>
                <w:szCs w:val="20"/>
              </w:rPr>
              <w:t>№</w:t>
            </w:r>
          </w:p>
          <w:p w14:paraId="5159D107" w14:textId="77777777" w:rsidR="00E13559" w:rsidRDefault="007A5A7C">
            <w:pPr>
              <w:spacing w:after="0" w:line="240" w:lineRule="auto"/>
              <w:jc w:val="center"/>
              <w:rPr>
                <w:rFonts w:ascii="Times New Roman" w:hAnsi="Times New Roman"/>
                <w:b/>
                <w:bCs/>
                <w:sz w:val="20"/>
                <w:szCs w:val="20"/>
              </w:rPr>
            </w:pPr>
            <w:r>
              <w:rPr>
                <w:rFonts w:ascii="Times New Roman" w:hAnsi="Times New Roman"/>
                <w:b/>
                <w:bCs/>
                <w:sz w:val="20"/>
                <w:szCs w:val="20"/>
              </w:rPr>
              <w:t>з/п</w:t>
            </w:r>
          </w:p>
        </w:tc>
        <w:tc>
          <w:tcPr>
            <w:tcW w:w="2543" w:type="dxa"/>
          </w:tcPr>
          <w:p w14:paraId="7DB4ED01" w14:textId="77777777" w:rsidR="00E13559" w:rsidRDefault="007A5A7C">
            <w:pPr>
              <w:spacing w:after="0" w:line="240" w:lineRule="auto"/>
              <w:jc w:val="center"/>
              <w:rPr>
                <w:rFonts w:ascii="Times New Roman" w:hAnsi="Times New Roman"/>
                <w:b/>
                <w:bCs/>
                <w:sz w:val="20"/>
                <w:szCs w:val="20"/>
              </w:rPr>
            </w:pPr>
            <w:r>
              <w:rPr>
                <w:rFonts w:ascii="Times New Roman" w:hAnsi="Times New Roman"/>
                <w:b/>
                <w:bCs/>
                <w:sz w:val="20"/>
                <w:szCs w:val="20"/>
              </w:rPr>
              <w:t>Завдання</w:t>
            </w:r>
          </w:p>
        </w:tc>
        <w:tc>
          <w:tcPr>
            <w:tcW w:w="1984" w:type="dxa"/>
          </w:tcPr>
          <w:p w14:paraId="20F53C0C" w14:textId="77777777" w:rsidR="00E13559" w:rsidRDefault="007A5A7C">
            <w:pPr>
              <w:spacing w:after="0" w:line="240" w:lineRule="auto"/>
              <w:jc w:val="center"/>
              <w:rPr>
                <w:rFonts w:ascii="Times New Roman" w:hAnsi="Times New Roman"/>
                <w:b/>
                <w:bCs/>
                <w:sz w:val="20"/>
                <w:szCs w:val="20"/>
              </w:rPr>
            </w:pPr>
            <w:r>
              <w:rPr>
                <w:rFonts w:ascii="Times New Roman" w:hAnsi="Times New Roman"/>
                <w:b/>
                <w:bCs/>
                <w:sz w:val="20"/>
                <w:szCs w:val="20"/>
              </w:rPr>
              <w:t>Зміст заходів</w:t>
            </w:r>
          </w:p>
        </w:tc>
        <w:tc>
          <w:tcPr>
            <w:tcW w:w="1276" w:type="dxa"/>
          </w:tcPr>
          <w:p w14:paraId="7B0D556C" w14:textId="77777777" w:rsidR="00E13559" w:rsidRDefault="007A5A7C">
            <w:pPr>
              <w:spacing w:after="0" w:line="240" w:lineRule="auto"/>
              <w:jc w:val="center"/>
              <w:rPr>
                <w:rFonts w:ascii="Times New Roman" w:hAnsi="Times New Roman"/>
                <w:b/>
                <w:bCs/>
                <w:sz w:val="20"/>
                <w:szCs w:val="20"/>
              </w:rPr>
            </w:pPr>
            <w:r>
              <w:rPr>
                <w:rFonts w:ascii="Times New Roman" w:hAnsi="Times New Roman"/>
                <w:b/>
                <w:bCs/>
                <w:sz w:val="20"/>
                <w:szCs w:val="20"/>
              </w:rPr>
              <w:t xml:space="preserve">Термін виконання </w:t>
            </w:r>
          </w:p>
        </w:tc>
        <w:tc>
          <w:tcPr>
            <w:tcW w:w="2410" w:type="dxa"/>
          </w:tcPr>
          <w:p w14:paraId="499311DC" w14:textId="77777777" w:rsidR="00E13559" w:rsidRDefault="007A5A7C">
            <w:pPr>
              <w:spacing w:after="0" w:line="240" w:lineRule="auto"/>
              <w:jc w:val="center"/>
              <w:rPr>
                <w:rFonts w:ascii="Times New Roman" w:hAnsi="Times New Roman"/>
                <w:b/>
                <w:bCs/>
                <w:sz w:val="20"/>
                <w:szCs w:val="20"/>
              </w:rPr>
            </w:pPr>
            <w:r>
              <w:rPr>
                <w:rFonts w:ascii="Times New Roman" w:hAnsi="Times New Roman"/>
                <w:b/>
                <w:bCs/>
                <w:sz w:val="20"/>
                <w:szCs w:val="20"/>
              </w:rPr>
              <w:t>Виконавці</w:t>
            </w:r>
          </w:p>
        </w:tc>
        <w:tc>
          <w:tcPr>
            <w:tcW w:w="1843" w:type="dxa"/>
          </w:tcPr>
          <w:p w14:paraId="2A21080E" w14:textId="77777777" w:rsidR="00E13559" w:rsidRDefault="007A5A7C">
            <w:pPr>
              <w:spacing w:after="0" w:line="240" w:lineRule="auto"/>
              <w:jc w:val="center"/>
              <w:rPr>
                <w:rFonts w:ascii="Times New Roman" w:hAnsi="Times New Roman"/>
                <w:b/>
                <w:bCs/>
                <w:sz w:val="20"/>
                <w:szCs w:val="20"/>
              </w:rPr>
            </w:pPr>
            <w:r>
              <w:rPr>
                <w:rFonts w:ascii="Times New Roman" w:hAnsi="Times New Roman"/>
                <w:b/>
                <w:bCs/>
                <w:sz w:val="20"/>
                <w:szCs w:val="20"/>
              </w:rPr>
              <w:t>Джерела фінансування</w:t>
            </w:r>
          </w:p>
        </w:tc>
        <w:tc>
          <w:tcPr>
            <w:tcW w:w="1559" w:type="dxa"/>
          </w:tcPr>
          <w:p w14:paraId="503EC07A" w14:textId="77777777" w:rsidR="00E13559" w:rsidRDefault="007A5A7C">
            <w:pPr>
              <w:spacing w:after="0" w:line="240" w:lineRule="auto"/>
              <w:jc w:val="center"/>
              <w:rPr>
                <w:rFonts w:ascii="Times New Roman" w:hAnsi="Times New Roman"/>
                <w:b/>
                <w:bCs/>
                <w:sz w:val="20"/>
                <w:szCs w:val="20"/>
              </w:rPr>
            </w:pPr>
            <w:r>
              <w:rPr>
                <w:rFonts w:ascii="Times New Roman" w:hAnsi="Times New Roman"/>
                <w:b/>
                <w:bCs/>
                <w:sz w:val="20"/>
                <w:szCs w:val="20"/>
              </w:rPr>
              <w:t xml:space="preserve">Обсяги фінансування, </w:t>
            </w:r>
            <w:proofErr w:type="spellStart"/>
            <w:r>
              <w:rPr>
                <w:rFonts w:ascii="Times New Roman" w:hAnsi="Times New Roman"/>
                <w:b/>
                <w:bCs/>
                <w:sz w:val="20"/>
                <w:szCs w:val="20"/>
              </w:rPr>
              <w:t>грн</w:t>
            </w:r>
            <w:proofErr w:type="spellEnd"/>
          </w:p>
        </w:tc>
        <w:tc>
          <w:tcPr>
            <w:tcW w:w="2531" w:type="dxa"/>
          </w:tcPr>
          <w:p w14:paraId="126AD56D" w14:textId="77777777" w:rsidR="00E13559" w:rsidRDefault="007A5A7C">
            <w:pPr>
              <w:spacing w:after="0" w:line="240" w:lineRule="auto"/>
              <w:jc w:val="center"/>
              <w:rPr>
                <w:rFonts w:ascii="Times New Roman" w:hAnsi="Times New Roman"/>
                <w:b/>
                <w:bCs/>
                <w:sz w:val="20"/>
                <w:szCs w:val="20"/>
              </w:rPr>
            </w:pPr>
            <w:r>
              <w:rPr>
                <w:rFonts w:ascii="Times New Roman" w:hAnsi="Times New Roman"/>
                <w:b/>
                <w:bCs/>
                <w:sz w:val="20"/>
                <w:szCs w:val="20"/>
              </w:rPr>
              <w:t>Очікуваний результат</w:t>
            </w:r>
          </w:p>
        </w:tc>
      </w:tr>
      <w:tr w:rsidR="00E13559" w14:paraId="1C6A9DFC" w14:textId="77777777">
        <w:trPr>
          <w:trHeight w:val="1220"/>
        </w:trPr>
        <w:tc>
          <w:tcPr>
            <w:tcW w:w="519" w:type="dxa"/>
            <w:vAlign w:val="center"/>
          </w:tcPr>
          <w:p w14:paraId="038D12A8" w14:textId="77777777" w:rsidR="00E13559" w:rsidRDefault="007A5A7C">
            <w:pPr>
              <w:spacing w:after="0" w:line="240" w:lineRule="auto"/>
              <w:rPr>
                <w:rFonts w:ascii="Times New Roman" w:hAnsi="Times New Roman"/>
                <w:sz w:val="20"/>
                <w:szCs w:val="20"/>
              </w:rPr>
            </w:pPr>
            <w:r>
              <w:rPr>
                <w:rFonts w:ascii="Times New Roman" w:hAnsi="Times New Roman"/>
                <w:sz w:val="20"/>
                <w:szCs w:val="20"/>
              </w:rPr>
              <w:t>1.</w:t>
            </w:r>
          </w:p>
        </w:tc>
        <w:tc>
          <w:tcPr>
            <w:tcW w:w="2543" w:type="dxa"/>
            <w:vAlign w:val="center"/>
          </w:tcPr>
          <w:p w14:paraId="56116BEE" w14:textId="4CBA85B2" w:rsidR="00E13559" w:rsidRDefault="007A5A7C">
            <w:pPr>
              <w:spacing w:after="0" w:line="240" w:lineRule="auto"/>
              <w:rPr>
                <w:rFonts w:ascii="Times New Roman" w:eastAsia="MS Mincho" w:hAnsi="Times New Roman"/>
                <w:sz w:val="20"/>
                <w:szCs w:val="20"/>
              </w:rPr>
            </w:pPr>
            <w:r>
              <w:rPr>
                <w:rFonts w:ascii="Times New Roman" w:eastAsia="MS Mincho" w:hAnsi="Times New Roman"/>
                <w:sz w:val="20"/>
                <w:szCs w:val="20"/>
              </w:rPr>
              <w:t>Забезпечення своєчасного розрахунку за спожиті енергоносії та забезпечення своєчасних розрахунків з бюджетом по загальнодержавних</w:t>
            </w:r>
            <w:r w:rsidR="00A944DF">
              <w:rPr>
                <w:rFonts w:ascii="Times New Roman" w:eastAsia="MS Mincho" w:hAnsi="Times New Roman"/>
                <w:sz w:val="20"/>
                <w:szCs w:val="20"/>
              </w:rPr>
              <w:t xml:space="preserve"> податках та зборах Комунальним підприємством</w:t>
            </w:r>
          </w:p>
        </w:tc>
        <w:tc>
          <w:tcPr>
            <w:tcW w:w="1984" w:type="dxa"/>
            <w:vAlign w:val="center"/>
          </w:tcPr>
          <w:p w14:paraId="75666C70" w14:textId="637CA8B3" w:rsidR="00E13559" w:rsidRDefault="00070B1A">
            <w:pPr>
              <w:spacing w:after="0" w:line="240" w:lineRule="auto"/>
              <w:rPr>
                <w:rFonts w:ascii="Times New Roman" w:eastAsia="MS Mincho" w:hAnsi="Times New Roman"/>
                <w:sz w:val="20"/>
                <w:szCs w:val="20"/>
              </w:rPr>
            </w:pPr>
            <w:r>
              <w:rPr>
                <w:rFonts w:ascii="Times New Roman" w:eastAsia="MS Mincho" w:hAnsi="Times New Roman"/>
                <w:sz w:val="20"/>
                <w:szCs w:val="20"/>
              </w:rPr>
              <w:t>1.</w:t>
            </w:r>
            <w:r w:rsidR="007A5A7C">
              <w:rPr>
                <w:rFonts w:ascii="Times New Roman" w:eastAsia="MS Mincho" w:hAnsi="Times New Roman"/>
                <w:sz w:val="20"/>
                <w:szCs w:val="20"/>
              </w:rPr>
              <w:t xml:space="preserve"> Відшкодування різниці в тарифах на послугу з централізованого водопостачання </w:t>
            </w:r>
          </w:p>
        </w:tc>
        <w:tc>
          <w:tcPr>
            <w:tcW w:w="1276" w:type="dxa"/>
            <w:vAlign w:val="center"/>
          </w:tcPr>
          <w:p w14:paraId="755B02DD" w14:textId="1FC51D3D" w:rsidR="00E13559" w:rsidRDefault="007A5A7C">
            <w:pPr>
              <w:spacing w:after="0" w:line="240" w:lineRule="auto"/>
              <w:jc w:val="center"/>
              <w:rPr>
                <w:rFonts w:ascii="Times New Roman" w:hAnsi="Times New Roman"/>
                <w:sz w:val="20"/>
                <w:szCs w:val="20"/>
              </w:rPr>
            </w:pPr>
            <w:r>
              <w:rPr>
                <w:rFonts w:ascii="Times New Roman" w:hAnsi="Times New Roman"/>
                <w:sz w:val="20"/>
                <w:szCs w:val="20"/>
              </w:rPr>
              <w:t>202</w:t>
            </w:r>
            <w:r w:rsidR="00741295">
              <w:rPr>
                <w:rFonts w:ascii="Times New Roman" w:hAnsi="Times New Roman"/>
                <w:sz w:val="20"/>
                <w:szCs w:val="20"/>
              </w:rPr>
              <w:t>6</w:t>
            </w:r>
          </w:p>
        </w:tc>
        <w:tc>
          <w:tcPr>
            <w:tcW w:w="2410" w:type="dxa"/>
            <w:vAlign w:val="center"/>
          </w:tcPr>
          <w:p w14:paraId="3F89D3FE" w14:textId="6AF0FD8B" w:rsidR="00E13559" w:rsidRDefault="00070B1A" w:rsidP="00070B1A">
            <w:pPr>
              <w:spacing w:after="0" w:line="240" w:lineRule="auto"/>
              <w:jc w:val="center"/>
              <w:rPr>
                <w:rFonts w:ascii="Times New Roman" w:hAnsi="Times New Roman"/>
                <w:sz w:val="20"/>
                <w:szCs w:val="20"/>
              </w:rPr>
            </w:pPr>
            <w:r>
              <w:rPr>
                <w:rFonts w:ascii="Times New Roman" w:hAnsi="Times New Roman"/>
                <w:bCs/>
                <w:sz w:val="20"/>
                <w:szCs w:val="20"/>
                <w:lang w:eastAsia="zh-CN"/>
              </w:rPr>
              <w:t>КП  Мар</w:t>
            </w:r>
            <w:r w:rsidRPr="00070B1A">
              <w:rPr>
                <w:rFonts w:ascii="Times New Roman" w:hAnsi="Times New Roman"/>
                <w:bCs/>
                <w:sz w:val="20"/>
                <w:szCs w:val="20"/>
                <w:lang w:val="ru-RU" w:eastAsia="zh-CN"/>
              </w:rPr>
              <w:t>’</w:t>
            </w:r>
            <w:proofErr w:type="spellStart"/>
            <w:r>
              <w:rPr>
                <w:rFonts w:ascii="Times New Roman" w:hAnsi="Times New Roman"/>
                <w:bCs/>
                <w:sz w:val="20"/>
                <w:szCs w:val="20"/>
                <w:lang w:eastAsia="zh-CN"/>
              </w:rPr>
              <w:t>янівське</w:t>
            </w:r>
            <w:proofErr w:type="spellEnd"/>
            <w:r>
              <w:rPr>
                <w:rFonts w:ascii="Times New Roman" w:hAnsi="Times New Roman"/>
                <w:bCs/>
                <w:sz w:val="20"/>
                <w:szCs w:val="20"/>
                <w:lang w:eastAsia="zh-CN"/>
              </w:rPr>
              <w:t xml:space="preserve"> ВУЖКГ селищної</w:t>
            </w:r>
            <w:r w:rsidR="007A5A7C">
              <w:rPr>
                <w:rFonts w:ascii="Times New Roman" w:hAnsi="Times New Roman"/>
                <w:bCs/>
                <w:sz w:val="20"/>
                <w:szCs w:val="20"/>
                <w:lang w:eastAsia="zh-CN"/>
              </w:rPr>
              <w:t xml:space="preserve"> ради</w:t>
            </w:r>
          </w:p>
        </w:tc>
        <w:tc>
          <w:tcPr>
            <w:tcW w:w="1843" w:type="dxa"/>
            <w:vAlign w:val="center"/>
          </w:tcPr>
          <w:p w14:paraId="25968CEB" w14:textId="3C77DDFD" w:rsidR="00E13559" w:rsidRDefault="00070B1A">
            <w:pPr>
              <w:spacing w:after="0" w:line="240" w:lineRule="auto"/>
              <w:jc w:val="center"/>
              <w:rPr>
                <w:rFonts w:ascii="Times New Roman" w:hAnsi="Times New Roman"/>
                <w:sz w:val="20"/>
                <w:szCs w:val="20"/>
              </w:rPr>
            </w:pPr>
            <w:r>
              <w:rPr>
                <w:rFonts w:ascii="Times New Roman" w:hAnsi="Times New Roman"/>
                <w:sz w:val="20"/>
                <w:szCs w:val="20"/>
              </w:rPr>
              <w:t>Бюджет Мар</w:t>
            </w:r>
            <w:r w:rsidRPr="00070B1A">
              <w:rPr>
                <w:rFonts w:ascii="Times New Roman" w:hAnsi="Times New Roman"/>
                <w:sz w:val="20"/>
                <w:szCs w:val="20"/>
                <w:lang w:val="ru-RU"/>
              </w:rPr>
              <w:t>’</w:t>
            </w:r>
            <w:proofErr w:type="spellStart"/>
            <w:r>
              <w:rPr>
                <w:rFonts w:ascii="Times New Roman" w:hAnsi="Times New Roman"/>
                <w:sz w:val="20"/>
                <w:szCs w:val="20"/>
              </w:rPr>
              <w:t>янівської</w:t>
            </w:r>
            <w:proofErr w:type="spellEnd"/>
            <w:r>
              <w:rPr>
                <w:rFonts w:ascii="Times New Roman" w:hAnsi="Times New Roman"/>
                <w:sz w:val="20"/>
                <w:szCs w:val="20"/>
              </w:rPr>
              <w:t xml:space="preserve"> селищної </w:t>
            </w:r>
            <w:r w:rsidR="007A5A7C">
              <w:rPr>
                <w:rFonts w:ascii="Times New Roman" w:hAnsi="Times New Roman"/>
                <w:sz w:val="20"/>
                <w:szCs w:val="20"/>
              </w:rPr>
              <w:t>територіальної громади</w:t>
            </w:r>
          </w:p>
        </w:tc>
        <w:tc>
          <w:tcPr>
            <w:tcW w:w="1559" w:type="dxa"/>
            <w:vAlign w:val="center"/>
          </w:tcPr>
          <w:p w14:paraId="1BA8DE74" w14:textId="09C9E725" w:rsidR="00E13559" w:rsidRPr="0002317B" w:rsidRDefault="00A02D10">
            <w:pPr>
              <w:spacing w:after="0" w:line="240" w:lineRule="auto"/>
              <w:jc w:val="center"/>
              <w:rPr>
                <w:rFonts w:ascii="Times New Roman" w:hAnsi="Times New Roman"/>
                <w:sz w:val="20"/>
                <w:szCs w:val="20"/>
              </w:rPr>
            </w:pPr>
            <w:r>
              <w:rPr>
                <w:rFonts w:ascii="Times New Roman" w:hAnsi="Times New Roman"/>
                <w:sz w:val="20"/>
                <w:szCs w:val="20"/>
              </w:rPr>
              <w:t>500 000,00</w:t>
            </w:r>
          </w:p>
        </w:tc>
        <w:tc>
          <w:tcPr>
            <w:tcW w:w="2531" w:type="dxa"/>
            <w:vAlign w:val="center"/>
          </w:tcPr>
          <w:p w14:paraId="386ABBC4" w14:textId="77777777" w:rsidR="00E13559" w:rsidRDefault="007A5A7C">
            <w:pPr>
              <w:tabs>
                <w:tab w:val="left" w:pos="463"/>
              </w:tabs>
              <w:spacing w:line="240" w:lineRule="auto"/>
              <w:ind w:firstLine="176"/>
              <w:rPr>
                <w:rFonts w:ascii="Times New Roman" w:eastAsia="MS Mincho" w:hAnsi="Times New Roman"/>
                <w:sz w:val="20"/>
                <w:szCs w:val="20"/>
              </w:rPr>
            </w:pPr>
            <w:r>
              <w:rPr>
                <w:rFonts w:ascii="Times New Roman" w:eastAsia="MS Mincho" w:hAnsi="Times New Roman"/>
                <w:sz w:val="20"/>
                <w:szCs w:val="20"/>
              </w:rPr>
              <w:t xml:space="preserve">- своєчасне та повне погашення зобов’язань підприємства за спожиті енергоносії; </w:t>
            </w:r>
          </w:p>
          <w:p w14:paraId="71B22DCF" w14:textId="77777777" w:rsidR="00E13559" w:rsidRDefault="007A5A7C">
            <w:pPr>
              <w:tabs>
                <w:tab w:val="left" w:pos="463"/>
              </w:tabs>
              <w:spacing w:line="240" w:lineRule="auto"/>
              <w:ind w:firstLine="176"/>
              <w:rPr>
                <w:rFonts w:ascii="Times New Roman" w:eastAsia="MS Mincho" w:hAnsi="Times New Roman"/>
                <w:sz w:val="20"/>
                <w:szCs w:val="20"/>
              </w:rPr>
            </w:pPr>
            <w:r>
              <w:rPr>
                <w:rFonts w:ascii="Times New Roman" w:eastAsia="MS Mincho" w:hAnsi="Times New Roman"/>
                <w:sz w:val="20"/>
                <w:szCs w:val="20"/>
              </w:rPr>
              <w:t>- забезпечення своєчасних розрахунків з бюджетом по загальнодержавних податках та зборах</w:t>
            </w:r>
          </w:p>
          <w:p w14:paraId="5B9455B5" w14:textId="77777777" w:rsidR="00E13559" w:rsidRDefault="007A5A7C">
            <w:pPr>
              <w:tabs>
                <w:tab w:val="left" w:pos="321"/>
                <w:tab w:val="left" w:pos="463"/>
              </w:tabs>
              <w:spacing w:line="240" w:lineRule="auto"/>
              <w:ind w:firstLine="176"/>
              <w:rPr>
                <w:rFonts w:ascii="Times New Roman" w:eastAsia="MS Mincho" w:hAnsi="Times New Roman"/>
                <w:sz w:val="20"/>
                <w:szCs w:val="20"/>
              </w:rPr>
            </w:pPr>
            <w:r>
              <w:rPr>
                <w:rFonts w:ascii="Times New Roman" w:eastAsia="MS Mincho" w:hAnsi="Times New Roman"/>
                <w:sz w:val="20"/>
                <w:szCs w:val="20"/>
              </w:rPr>
              <w:t>- забезпечення беззбиткової діяльності підприємства в частині надання комунальних послуг;</w:t>
            </w:r>
          </w:p>
          <w:p w14:paraId="64A8F62A" w14:textId="77777777" w:rsidR="00E13559" w:rsidRDefault="007A5A7C">
            <w:pPr>
              <w:tabs>
                <w:tab w:val="left" w:pos="463"/>
              </w:tabs>
              <w:spacing w:line="240" w:lineRule="auto"/>
              <w:ind w:firstLine="176"/>
              <w:rPr>
                <w:rFonts w:ascii="Times New Roman" w:eastAsia="MS Mincho" w:hAnsi="Times New Roman"/>
                <w:sz w:val="20"/>
                <w:szCs w:val="20"/>
                <w:lang w:val="ru-RU"/>
              </w:rPr>
            </w:pPr>
            <w:r>
              <w:rPr>
                <w:rFonts w:ascii="Times New Roman" w:eastAsia="MS Mincho" w:hAnsi="Times New Roman"/>
                <w:sz w:val="20"/>
                <w:szCs w:val="20"/>
              </w:rPr>
              <w:t>- дотримання вимог діючого законодавства;</w:t>
            </w:r>
          </w:p>
          <w:p w14:paraId="40F89B4D" w14:textId="77777777" w:rsidR="00E13559" w:rsidRDefault="007A5A7C">
            <w:pPr>
              <w:tabs>
                <w:tab w:val="left" w:pos="463"/>
              </w:tabs>
              <w:spacing w:after="0" w:line="240" w:lineRule="auto"/>
              <w:ind w:firstLine="176"/>
              <w:rPr>
                <w:rFonts w:ascii="Times New Roman" w:hAnsi="Times New Roman"/>
                <w:sz w:val="20"/>
                <w:szCs w:val="20"/>
              </w:rPr>
            </w:pPr>
            <w:r>
              <w:rPr>
                <w:rFonts w:ascii="Times New Roman" w:eastAsia="MS Mincho" w:hAnsi="Times New Roman"/>
                <w:sz w:val="20"/>
                <w:szCs w:val="20"/>
              </w:rPr>
              <w:t>- отримання споживачем якісних та в повному обсязі комунальних послуг</w:t>
            </w:r>
          </w:p>
        </w:tc>
      </w:tr>
      <w:tr w:rsidR="00E13559" w14:paraId="76CBE8F3" w14:textId="77777777">
        <w:tc>
          <w:tcPr>
            <w:tcW w:w="519" w:type="dxa"/>
          </w:tcPr>
          <w:p w14:paraId="66D1118C" w14:textId="77777777" w:rsidR="00E13559" w:rsidRDefault="00E13559">
            <w:pPr>
              <w:spacing w:after="0" w:line="240" w:lineRule="auto"/>
              <w:jc w:val="center"/>
              <w:rPr>
                <w:rFonts w:ascii="Times New Roman" w:hAnsi="Times New Roman"/>
                <w:b/>
                <w:bCs/>
                <w:sz w:val="20"/>
                <w:szCs w:val="20"/>
              </w:rPr>
            </w:pPr>
          </w:p>
        </w:tc>
        <w:tc>
          <w:tcPr>
            <w:tcW w:w="2543" w:type="dxa"/>
          </w:tcPr>
          <w:p w14:paraId="7D9B08E3" w14:textId="77777777" w:rsidR="00E13559" w:rsidRDefault="007A5A7C">
            <w:pPr>
              <w:spacing w:after="0" w:line="240" w:lineRule="auto"/>
              <w:jc w:val="center"/>
              <w:rPr>
                <w:rFonts w:ascii="Times New Roman" w:hAnsi="Times New Roman"/>
                <w:b/>
                <w:bCs/>
                <w:sz w:val="20"/>
                <w:szCs w:val="20"/>
              </w:rPr>
            </w:pPr>
            <w:r>
              <w:rPr>
                <w:rFonts w:ascii="Times New Roman" w:hAnsi="Times New Roman"/>
                <w:b/>
                <w:bCs/>
                <w:sz w:val="20"/>
                <w:szCs w:val="20"/>
              </w:rPr>
              <w:t>Всього:</w:t>
            </w:r>
          </w:p>
        </w:tc>
        <w:tc>
          <w:tcPr>
            <w:tcW w:w="1984" w:type="dxa"/>
          </w:tcPr>
          <w:p w14:paraId="3FB0F549" w14:textId="77777777" w:rsidR="00E13559" w:rsidRDefault="00E13559">
            <w:pPr>
              <w:spacing w:after="0" w:line="240" w:lineRule="auto"/>
              <w:jc w:val="center"/>
              <w:rPr>
                <w:rFonts w:ascii="Times New Roman" w:hAnsi="Times New Roman"/>
                <w:b/>
                <w:bCs/>
                <w:sz w:val="20"/>
                <w:szCs w:val="20"/>
              </w:rPr>
            </w:pPr>
          </w:p>
        </w:tc>
        <w:tc>
          <w:tcPr>
            <w:tcW w:w="1276" w:type="dxa"/>
          </w:tcPr>
          <w:p w14:paraId="02BEBF13" w14:textId="77777777" w:rsidR="00E13559" w:rsidRDefault="00E13559">
            <w:pPr>
              <w:spacing w:after="0" w:line="240" w:lineRule="auto"/>
              <w:jc w:val="center"/>
              <w:rPr>
                <w:rFonts w:ascii="Times New Roman" w:hAnsi="Times New Roman"/>
                <w:b/>
                <w:bCs/>
                <w:sz w:val="20"/>
                <w:szCs w:val="20"/>
              </w:rPr>
            </w:pPr>
          </w:p>
        </w:tc>
        <w:tc>
          <w:tcPr>
            <w:tcW w:w="2410" w:type="dxa"/>
          </w:tcPr>
          <w:p w14:paraId="6AB4EF4D" w14:textId="77777777" w:rsidR="00E13559" w:rsidRDefault="00E13559">
            <w:pPr>
              <w:spacing w:after="0" w:line="240" w:lineRule="auto"/>
              <w:jc w:val="center"/>
              <w:rPr>
                <w:rFonts w:ascii="Times New Roman" w:hAnsi="Times New Roman"/>
                <w:b/>
                <w:bCs/>
                <w:sz w:val="20"/>
                <w:szCs w:val="20"/>
              </w:rPr>
            </w:pPr>
          </w:p>
        </w:tc>
        <w:tc>
          <w:tcPr>
            <w:tcW w:w="1843" w:type="dxa"/>
          </w:tcPr>
          <w:p w14:paraId="3A4D4E0B" w14:textId="77777777" w:rsidR="00E13559" w:rsidRDefault="00E13559">
            <w:pPr>
              <w:spacing w:after="0" w:line="240" w:lineRule="auto"/>
              <w:jc w:val="center"/>
              <w:rPr>
                <w:rFonts w:ascii="Times New Roman" w:hAnsi="Times New Roman"/>
                <w:b/>
                <w:bCs/>
                <w:sz w:val="20"/>
                <w:szCs w:val="20"/>
              </w:rPr>
            </w:pPr>
          </w:p>
        </w:tc>
        <w:tc>
          <w:tcPr>
            <w:tcW w:w="1559" w:type="dxa"/>
          </w:tcPr>
          <w:p w14:paraId="42B7CA25" w14:textId="03C0AEEE" w:rsidR="00E13559" w:rsidRDefault="00A02D10">
            <w:pPr>
              <w:spacing w:after="0" w:line="240" w:lineRule="auto"/>
              <w:jc w:val="center"/>
              <w:rPr>
                <w:rFonts w:ascii="Times New Roman" w:hAnsi="Times New Roman"/>
                <w:b/>
                <w:bCs/>
                <w:sz w:val="20"/>
                <w:szCs w:val="20"/>
              </w:rPr>
            </w:pPr>
            <w:r>
              <w:rPr>
                <w:rFonts w:ascii="Times New Roman" w:hAnsi="Times New Roman"/>
                <w:b/>
                <w:bCs/>
                <w:sz w:val="20"/>
                <w:szCs w:val="20"/>
              </w:rPr>
              <w:t>500 000,00</w:t>
            </w:r>
          </w:p>
        </w:tc>
        <w:tc>
          <w:tcPr>
            <w:tcW w:w="2531" w:type="dxa"/>
          </w:tcPr>
          <w:p w14:paraId="1FD2D897" w14:textId="77777777" w:rsidR="00E13559" w:rsidRDefault="00E13559">
            <w:pPr>
              <w:spacing w:after="0" w:line="240" w:lineRule="auto"/>
              <w:jc w:val="center"/>
              <w:rPr>
                <w:rFonts w:ascii="Times New Roman" w:hAnsi="Times New Roman"/>
                <w:b/>
                <w:bCs/>
                <w:sz w:val="20"/>
                <w:szCs w:val="20"/>
              </w:rPr>
            </w:pPr>
          </w:p>
        </w:tc>
      </w:tr>
    </w:tbl>
    <w:p w14:paraId="07B4B927" w14:textId="77777777" w:rsidR="00E13559" w:rsidRDefault="00E13559">
      <w:pPr>
        <w:tabs>
          <w:tab w:val="left" w:pos="6420"/>
          <w:tab w:val="left" w:pos="6521"/>
        </w:tabs>
        <w:spacing w:after="0" w:line="240" w:lineRule="auto"/>
        <w:ind w:right="-285"/>
        <w:rPr>
          <w:rFonts w:ascii="Times New Roman" w:hAnsi="Times New Roman"/>
          <w:sz w:val="28"/>
          <w:szCs w:val="28"/>
        </w:rPr>
      </w:pPr>
    </w:p>
    <w:p w14:paraId="3B2FBED9" w14:textId="77777777" w:rsidR="00E13559" w:rsidRDefault="00E13559">
      <w:pPr>
        <w:tabs>
          <w:tab w:val="left" w:pos="6420"/>
          <w:tab w:val="left" w:pos="6521"/>
        </w:tabs>
        <w:spacing w:after="0" w:line="240" w:lineRule="auto"/>
        <w:ind w:right="-285"/>
        <w:rPr>
          <w:rFonts w:ascii="Times New Roman" w:hAnsi="Times New Roman"/>
          <w:sz w:val="28"/>
          <w:szCs w:val="28"/>
        </w:rPr>
      </w:pPr>
    </w:p>
    <w:p w14:paraId="31B94EB8" w14:textId="2DE2E581" w:rsidR="00E13559" w:rsidRDefault="00531A8E" w:rsidP="00531A8E">
      <w:pPr>
        <w:tabs>
          <w:tab w:val="left" w:pos="6420"/>
          <w:tab w:val="left" w:pos="6521"/>
        </w:tabs>
        <w:spacing w:after="0" w:line="240" w:lineRule="auto"/>
        <w:ind w:right="-285"/>
        <w:jc w:val="center"/>
        <w:rPr>
          <w:rFonts w:ascii="Times New Roman" w:hAnsi="Times New Roman"/>
          <w:sz w:val="28"/>
          <w:szCs w:val="28"/>
        </w:rPr>
      </w:pPr>
      <w:r>
        <w:rPr>
          <w:rFonts w:ascii="Times New Roman" w:hAnsi="Times New Roman"/>
          <w:sz w:val="28"/>
          <w:szCs w:val="28"/>
        </w:rPr>
        <w:t>_______________________________________________</w:t>
      </w:r>
      <w:bookmarkStart w:id="0" w:name="_GoBack"/>
      <w:bookmarkEnd w:id="0"/>
    </w:p>
    <w:sectPr w:rsidR="00E13559">
      <w:pgSz w:w="16838" w:h="11906" w:orient="landscape"/>
      <w:pgMar w:top="567" w:right="1134" w:bottom="170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C4E7C" w14:textId="77777777" w:rsidR="00E14992" w:rsidRDefault="00E14992">
      <w:pPr>
        <w:spacing w:line="240" w:lineRule="auto"/>
      </w:pPr>
      <w:r>
        <w:separator/>
      </w:r>
    </w:p>
  </w:endnote>
  <w:endnote w:type="continuationSeparator" w:id="0">
    <w:p w14:paraId="7226D42A" w14:textId="77777777" w:rsidR="00E14992" w:rsidRDefault="00E149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rbel"/>
    <w:charset w:val="00"/>
    <w:family w:val="swiss"/>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AA646" w14:textId="77777777" w:rsidR="00E14992" w:rsidRDefault="00E14992">
      <w:pPr>
        <w:spacing w:after="0"/>
      </w:pPr>
      <w:r>
        <w:separator/>
      </w:r>
    </w:p>
  </w:footnote>
  <w:footnote w:type="continuationSeparator" w:id="0">
    <w:p w14:paraId="19326238" w14:textId="77777777" w:rsidR="00E14992" w:rsidRDefault="00E1499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D4B"/>
    <w:multiLevelType w:val="multilevel"/>
    <w:tmpl w:val="00CB0D4B"/>
    <w:lvl w:ilvl="0">
      <w:start w:val="2"/>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
    <w:nsid w:val="430F461B"/>
    <w:multiLevelType w:val="multilevel"/>
    <w:tmpl w:val="430F461B"/>
    <w:lvl w:ilvl="0">
      <w:start w:val="4"/>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5B4A6A1B"/>
    <w:multiLevelType w:val="multilevel"/>
    <w:tmpl w:val="5B4A6A1B"/>
    <w:lvl w:ilvl="0">
      <w:start w:val="1"/>
      <w:numFmt w:val="decimal"/>
      <w:lvlText w:val="%1."/>
      <w:lvlJc w:val="left"/>
      <w:pPr>
        <w:ind w:left="720" w:hanging="360"/>
      </w:pPr>
      <w:rPr>
        <w:rFonts w:cs="Times New Roman"/>
        <w:sz w:val="28"/>
        <w:szCs w:val="28"/>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
    <w:nsid w:val="63F739EA"/>
    <w:multiLevelType w:val="multilevel"/>
    <w:tmpl w:val="63F739EA"/>
    <w:lvl w:ilvl="0">
      <w:numFmt w:val="bullet"/>
      <w:lvlText w:val="-"/>
      <w:lvlJc w:val="left"/>
      <w:pPr>
        <w:ind w:left="720" w:hanging="360"/>
      </w:pPr>
      <w:rPr>
        <w:rFonts w:ascii="Times New Roman" w:eastAsia="Times New Roma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D33"/>
    <w:rsid w:val="000024D1"/>
    <w:rsid w:val="00006AA8"/>
    <w:rsid w:val="000160D1"/>
    <w:rsid w:val="0002056B"/>
    <w:rsid w:val="00021C19"/>
    <w:rsid w:val="0002317B"/>
    <w:rsid w:val="00027B16"/>
    <w:rsid w:val="00030756"/>
    <w:rsid w:val="00033172"/>
    <w:rsid w:val="000334E0"/>
    <w:rsid w:val="000336EE"/>
    <w:rsid w:val="00033FD5"/>
    <w:rsid w:val="00035047"/>
    <w:rsid w:val="00036F23"/>
    <w:rsid w:val="00041133"/>
    <w:rsid w:val="00047F5D"/>
    <w:rsid w:val="00052368"/>
    <w:rsid w:val="00057F9C"/>
    <w:rsid w:val="00070B1A"/>
    <w:rsid w:val="0007598E"/>
    <w:rsid w:val="00080B2C"/>
    <w:rsid w:val="00083305"/>
    <w:rsid w:val="00087A80"/>
    <w:rsid w:val="00087BCB"/>
    <w:rsid w:val="00090225"/>
    <w:rsid w:val="00094954"/>
    <w:rsid w:val="00097626"/>
    <w:rsid w:val="000A2B2D"/>
    <w:rsid w:val="000A3AF0"/>
    <w:rsid w:val="000C03BF"/>
    <w:rsid w:val="000C0AB4"/>
    <w:rsid w:val="000C57CF"/>
    <w:rsid w:val="000C628E"/>
    <w:rsid w:val="000C6C04"/>
    <w:rsid w:val="000D3667"/>
    <w:rsid w:val="000D3E58"/>
    <w:rsid w:val="000D719F"/>
    <w:rsid w:val="000E2547"/>
    <w:rsid w:val="000E7D37"/>
    <w:rsid w:val="000F194D"/>
    <w:rsid w:val="000F1B7A"/>
    <w:rsid w:val="000F45BB"/>
    <w:rsid w:val="000F5903"/>
    <w:rsid w:val="00102219"/>
    <w:rsid w:val="00102C0C"/>
    <w:rsid w:val="00106513"/>
    <w:rsid w:val="00112152"/>
    <w:rsid w:val="001166DB"/>
    <w:rsid w:val="00135C76"/>
    <w:rsid w:val="00136C14"/>
    <w:rsid w:val="00141CF6"/>
    <w:rsid w:val="00144A50"/>
    <w:rsid w:val="001479D5"/>
    <w:rsid w:val="00150D18"/>
    <w:rsid w:val="00152CAA"/>
    <w:rsid w:val="001531B8"/>
    <w:rsid w:val="00164557"/>
    <w:rsid w:val="0016572C"/>
    <w:rsid w:val="00166045"/>
    <w:rsid w:val="00167603"/>
    <w:rsid w:val="00172BBA"/>
    <w:rsid w:val="00174226"/>
    <w:rsid w:val="00176065"/>
    <w:rsid w:val="001762F4"/>
    <w:rsid w:val="00192476"/>
    <w:rsid w:val="00192B76"/>
    <w:rsid w:val="00194974"/>
    <w:rsid w:val="0019787E"/>
    <w:rsid w:val="001A09D0"/>
    <w:rsid w:val="001A0FED"/>
    <w:rsid w:val="001A1C03"/>
    <w:rsid w:val="001B2F08"/>
    <w:rsid w:val="001C0A6E"/>
    <w:rsid w:val="001C352C"/>
    <w:rsid w:val="001C488F"/>
    <w:rsid w:val="001D67E0"/>
    <w:rsid w:val="001E7858"/>
    <w:rsid w:val="001F7DFA"/>
    <w:rsid w:val="00202C84"/>
    <w:rsid w:val="00204FB6"/>
    <w:rsid w:val="0021698E"/>
    <w:rsid w:val="00223C26"/>
    <w:rsid w:val="00225B83"/>
    <w:rsid w:val="002261AA"/>
    <w:rsid w:val="002270D1"/>
    <w:rsid w:val="00227B8E"/>
    <w:rsid w:val="00234D9E"/>
    <w:rsid w:val="00240009"/>
    <w:rsid w:val="00240F35"/>
    <w:rsid w:val="00241661"/>
    <w:rsid w:val="00243D69"/>
    <w:rsid w:val="00244F57"/>
    <w:rsid w:val="00250C14"/>
    <w:rsid w:val="00252152"/>
    <w:rsid w:val="00254004"/>
    <w:rsid w:val="00255375"/>
    <w:rsid w:val="0026465F"/>
    <w:rsid w:val="00271B40"/>
    <w:rsid w:val="0028089D"/>
    <w:rsid w:val="002869FD"/>
    <w:rsid w:val="002903E1"/>
    <w:rsid w:val="002913BF"/>
    <w:rsid w:val="002922F4"/>
    <w:rsid w:val="002939CA"/>
    <w:rsid w:val="002A3AE4"/>
    <w:rsid w:val="002A43AF"/>
    <w:rsid w:val="002A6411"/>
    <w:rsid w:val="002A6B6E"/>
    <w:rsid w:val="002B23DC"/>
    <w:rsid w:val="002B3BA8"/>
    <w:rsid w:val="002B53BE"/>
    <w:rsid w:val="002C36BA"/>
    <w:rsid w:val="002C3EE0"/>
    <w:rsid w:val="002D059E"/>
    <w:rsid w:val="002D4C19"/>
    <w:rsid w:val="002E0C95"/>
    <w:rsid w:val="002E18B6"/>
    <w:rsid w:val="002E1CDE"/>
    <w:rsid w:val="002E5949"/>
    <w:rsid w:val="002E6C90"/>
    <w:rsid w:val="002F26AB"/>
    <w:rsid w:val="002F45F1"/>
    <w:rsid w:val="002F5787"/>
    <w:rsid w:val="002F63C6"/>
    <w:rsid w:val="00303D55"/>
    <w:rsid w:val="00304B66"/>
    <w:rsid w:val="00304F8D"/>
    <w:rsid w:val="003077FE"/>
    <w:rsid w:val="0031089A"/>
    <w:rsid w:val="003157A6"/>
    <w:rsid w:val="00316CF7"/>
    <w:rsid w:val="00317532"/>
    <w:rsid w:val="00317DC1"/>
    <w:rsid w:val="00322CDD"/>
    <w:rsid w:val="0032667C"/>
    <w:rsid w:val="00331BF6"/>
    <w:rsid w:val="00333DC1"/>
    <w:rsid w:val="0033774E"/>
    <w:rsid w:val="003413B4"/>
    <w:rsid w:val="003445EF"/>
    <w:rsid w:val="003447B7"/>
    <w:rsid w:val="0035054B"/>
    <w:rsid w:val="00351223"/>
    <w:rsid w:val="003518F6"/>
    <w:rsid w:val="00355C44"/>
    <w:rsid w:val="003733FF"/>
    <w:rsid w:val="00375D9A"/>
    <w:rsid w:val="00381B9B"/>
    <w:rsid w:val="00385CA2"/>
    <w:rsid w:val="003917FB"/>
    <w:rsid w:val="00391A71"/>
    <w:rsid w:val="00391BDB"/>
    <w:rsid w:val="00393469"/>
    <w:rsid w:val="0039692B"/>
    <w:rsid w:val="003A1F18"/>
    <w:rsid w:val="003A2A4A"/>
    <w:rsid w:val="003A41AF"/>
    <w:rsid w:val="003A5745"/>
    <w:rsid w:val="003B0AC3"/>
    <w:rsid w:val="003B2A8A"/>
    <w:rsid w:val="003B2F21"/>
    <w:rsid w:val="003B3426"/>
    <w:rsid w:val="003B3CBF"/>
    <w:rsid w:val="003B6EBB"/>
    <w:rsid w:val="003C248E"/>
    <w:rsid w:val="003C3CEE"/>
    <w:rsid w:val="003C6832"/>
    <w:rsid w:val="003D118D"/>
    <w:rsid w:val="003D59C6"/>
    <w:rsid w:val="003D7749"/>
    <w:rsid w:val="003E0487"/>
    <w:rsid w:val="003E39B5"/>
    <w:rsid w:val="003F7EBC"/>
    <w:rsid w:val="00402090"/>
    <w:rsid w:val="00411163"/>
    <w:rsid w:val="0041146E"/>
    <w:rsid w:val="00413455"/>
    <w:rsid w:val="00414C87"/>
    <w:rsid w:val="00422D66"/>
    <w:rsid w:val="0042696C"/>
    <w:rsid w:val="00427211"/>
    <w:rsid w:val="004377C2"/>
    <w:rsid w:val="004421DE"/>
    <w:rsid w:val="004478DC"/>
    <w:rsid w:val="00452B71"/>
    <w:rsid w:val="00454D0A"/>
    <w:rsid w:val="00455B00"/>
    <w:rsid w:val="00456A3B"/>
    <w:rsid w:val="00461E3C"/>
    <w:rsid w:val="00463EFB"/>
    <w:rsid w:val="00470052"/>
    <w:rsid w:val="004758BF"/>
    <w:rsid w:val="00477A86"/>
    <w:rsid w:val="00480EBA"/>
    <w:rsid w:val="00481587"/>
    <w:rsid w:val="004819BA"/>
    <w:rsid w:val="00482EA6"/>
    <w:rsid w:val="004864B4"/>
    <w:rsid w:val="00487F9D"/>
    <w:rsid w:val="004902FE"/>
    <w:rsid w:val="004931D4"/>
    <w:rsid w:val="0049554F"/>
    <w:rsid w:val="004A1068"/>
    <w:rsid w:val="004A277E"/>
    <w:rsid w:val="004B0E35"/>
    <w:rsid w:val="004B388E"/>
    <w:rsid w:val="004B3E4F"/>
    <w:rsid w:val="004B5E6E"/>
    <w:rsid w:val="004C405E"/>
    <w:rsid w:val="004C7973"/>
    <w:rsid w:val="004D0CD6"/>
    <w:rsid w:val="004D46ED"/>
    <w:rsid w:val="004D493D"/>
    <w:rsid w:val="004E18FD"/>
    <w:rsid w:val="004E3C70"/>
    <w:rsid w:val="004E6318"/>
    <w:rsid w:val="004F1187"/>
    <w:rsid w:val="004F35BF"/>
    <w:rsid w:val="00504DE7"/>
    <w:rsid w:val="00505B3A"/>
    <w:rsid w:val="00510E59"/>
    <w:rsid w:val="00512A4D"/>
    <w:rsid w:val="00514E3C"/>
    <w:rsid w:val="005213FF"/>
    <w:rsid w:val="005220CF"/>
    <w:rsid w:val="0052235E"/>
    <w:rsid w:val="0052243B"/>
    <w:rsid w:val="00527717"/>
    <w:rsid w:val="00531980"/>
    <w:rsid w:val="00531A8E"/>
    <w:rsid w:val="00533883"/>
    <w:rsid w:val="005348D1"/>
    <w:rsid w:val="00534E6E"/>
    <w:rsid w:val="00547DC0"/>
    <w:rsid w:val="00550423"/>
    <w:rsid w:val="005547E6"/>
    <w:rsid w:val="00556029"/>
    <w:rsid w:val="00560DD7"/>
    <w:rsid w:val="005617A9"/>
    <w:rsid w:val="00566827"/>
    <w:rsid w:val="005746F3"/>
    <w:rsid w:val="00574EB3"/>
    <w:rsid w:val="005814D1"/>
    <w:rsid w:val="00584737"/>
    <w:rsid w:val="00590472"/>
    <w:rsid w:val="00593446"/>
    <w:rsid w:val="005A3CE4"/>
    <w:rsid w:val="005A4798"/>
    <w:rsid w:val="005A4D7E"/>
    <w:rsid w:val="005B3810"/>
    <w:rsid w:val="005B3AA2"/>
    <w:rsid w:val="005B3B9F"/>
    <w:rsid w:val="005C02AF"/>
    <w:rsid w:val="005C0F30"/>
    <w:rsid w:val="005C2DE5"/>
    <w:rsid w:val="005D2119"/>
    <w:rsid w:val="005F0630"/>
    <w:rsid w:val="005F733E"/>
    <w:rsid w:val="005F798F"/>
    <w:rsid w:val="00604033"/>
    <w:rsid w:val="00604686"/>
    <w:rsid w:val="00610045"/>
    <w:rsid w:val="0061629F"/>
    <w:rsid w:val="00622E72"/>
    <w:rsid w:val="00623F25"/>
    <w:rsid w:val="00626C6D"/>
    <w:rsid w:val="006271F1"/>
    <w:rsid w:val="006304C9"/>
    <w:rsid w:val="00633F94"/>
    <w:rsid w:val="00644953"/>
    <w:rsid w:val="00651B61"/>
    <w:rsid w:val="006555EC"/>
    <w:rsid w:val="00656409"/>
    <w:rsid w:val="00674AAA"/>
    <w:rsid w:val="00677B81"/>
    <w:rsid w:val="006804EA"/>
    <w:rsid w:val="006842C3"/>
    <w:rsid w:val="00690AB5"/>
    <w:rsid w:val="00696CA2"/>
    <w:rsid w:val="006976CE"/>
    <w:rsid w:val="00697854"/>
    <w:rsid w:val="00697FA4"/>
    <w:rsid w:val="006A071F"/>
    <w:rsid w:val="006A27E1"/>
    <w:rsid w:val="006B185E"/>
    <w:rsid w:val="006B4A4F"/>
    <w:rsid w:val="006B5873"/>
    <w:rsid w:val="006B7E73"/>
    <w:rsid w:val="006C0F80"/>
    <w:rsid w:val="006D052C"/>
    <w:rsid w:val="006D138A"/>
    <w:rsid w:val="006D1D93"/>
    <w:rsid w:val="006D36B3"/>
    <w:rsid w:val="006D3F6A"/>
    <w:rsid w:val="006D4C94"/>
    <w:rsid w:val="006D563C"/>
    <w:rsid w:val="006E359C"/>
    <w:rsid w:val="00701158"/>
    <w:rsid w:val="007111A5"/>
    <w:rsid w:val="00711F49"/>
    <w:rsid w:val="0071655F"/>
    <w:rsid w:val="00716D04"/>
    <w:rsid w:val="00720CB9"/>
    <w:rsid w:val="00721B71"/>
    <w:rsid w:val="00725AB4"/>
    <w:rsid w:val="00726DD8"/>
    <w:rsid w:val="0072764D"/>
    <w:rsid w:val="0073144E"/>
    <w:rsid w:val="00732578"/>
    <w:rsid w:val="0073496C"/>
    <w:rsid w:val="007350C7"/>
    <w:rsid w:val="00741032"/>
    <w:rsid w:val="00741295"/>
    <w:rsid w:val="007535F8"/>
    <w:rsid w:val="007547FD"/>
    <w:rsid w:val="007559B7"/>
    <w:rsid w:val="00755E15"/>
    <w:rsid w:val="00761CA1"/>
    <w:rsid w:val="007646BE"/>
    <w:rsid w:val="0076745D"/>
    <w:rsid w:val="00770BD9"/>
    <w:rsid w:val="00771026"/>
    <w:rsid w:val="00771E67"/>
    <w:rsid w:val="00772E84"/>
    <w:rsid w:val="0078326D"/>
    <w:rsid w:val="0079106F"/>
    <w:rsid w:val="007978B7"/>
    <w:rsid w:val="007A0311"/>
    <w:rsid w:val="007A4F19"/>
    <w:rsid w:val="007A5A7C"/>
    <w:rsid w:val="007A5D90"/>
    <w:rsid w:val="007B0340"/>
    <w:rsid w:val="007B1966"/>
    <w:rsid w:val="007B4708"/>
    <w:rsid w:val="007B751B"/>
    <w:rsid w:val="007C1D6C"/>
    <w:rsid w:val="007C2099"/>
    <w:rsid w:val="007C7AD0"/>
    <w:rsid w:val="007D1811"/>
    <w:rsid w:val="007D1C99"/>
    <w:rsid w:val="007D2DAE"/>
    <w:rsid w:val="007D55A2"/>
    <w:rsid w:val="007D613B"/>
    <w:rsid w:val="007E1A8D"/>
    <w:rsid w:val="007E725A"/>
    <w:rsid w:val="007F1E18"/>
    <w:rsid w:val="007F30A5"/>
    <w:rsid w:val="007F5FE5"/>
    <w:rsid w:val="007F66B0"/>
    <w:rsid w:val="007F6ED4"/>
    <w:rsid w:val="00801778"/>
    <w:rsid w:val="0080196C"/>
    <w:rsid w:val="00803756"/>
    <w:rsid w:val="008047B9"/>
    <w:rsid w:val="0080644B"/>
    <w:rsid w:val="008110D3"/>
    <w:rsid w:val="00814363"/>
    <w:rsid w:val="00820D8C"/>
    <w:rsid w:val="00824A13"/>
    <w:rsid w:val="00825B42"/>
    <w:rsid w:val="008307D3"/>
    <w:rsid w:val="00837C8E"/>
    <w:rsid w:val="00840282"/>
    <w:rsid w:val="00842AA1"/>
    <w:rsid w:val="00851C12"/>
    <w:rsid w:val="008522F0"/>
    <w:rsid w:val="00852586"/>
    <w:rsid w:val="00852FAA"/>
    <w:rsid w:val="00855510"/>
    <w:rsid w:val="00856BBA"/>
    <w:rsid w:val="00861DD2"/>
    <w:rsid w:val="008673D6"/>
    <w:rsid w:val="008703EE"/>
    <w:rsid w:val="00871B00"/>
    <w:rsid w:val="00871C81"/>
    <w:rsid w:val="00871D8C"/>
    <w:rsid w:val="0087399F"/>
    <w:rsid w:val="00883ADA"/>
    <w:rsid w:val="008872BE"/>
    <w:rsid w:val="00892E2B"/>
    <w:rsid w:val="00894359"/>
    <w:rsid w:val="008A03F5"/>
    <w:rsid w:val="008A05DB"/>
    <w:rsid w:val="008A5D6A"/>
    <w:rsid w:val="008A6886"/>
    <w:rsid w:val="008B2DD8"/>
    <w:rsid w:val="008B59D6"/>
    <w:rsid w:val="008C5D80"/>
    <w:rsid w:val="008C5E9C"/>
    <w:rsid w:val="008C668B"/>
    <w:rsid w:val="008D0411"/>
    <w:rsid w:val="008D0DED"/>
    <w:rsid w:val="008D619B"/>
    <w:rsid w:val="008D7FBF"/>
    <w:rsid w:val="008E175E"/>
    <w:rsid w:val="008E2C33"/>
    <w:rsid w:val="008E3BFB"/>
    <w:rsid w:val="008E673A"/>
    <w:rsid w:val="008F05FB"/>
    <w:rsid w:val="008F170B"/>
    <w:rsid w:val="008F24D7"/>
    <w:rsid w:val="008F25CF"/>
    <w:rsid w:val="008F2D4A"/>
    <w:rsid w:val="009013F7"/>
    <w:rsid w:val="00905FCF"/>
    <w:rsid w:val="00907772"/>
    <w:rsid w:val="00910203"/>
    <w:rsid w:val="009135DF"/>
    <w:rsid w:val="00913AB6"/>
    <w:rsid w:val="009238DD"/>
    <w:rsid w:val="0093563A"/>
    <w:rsid w:val="009403F0"/>
    <w:rsid w:val="00944123"/>
    <w:rsid w:val="0095175F"/>
    <w:rsid w:val="00952C69"/>
    <w:rsid w:val="00955DCB"/>
    <w:rsid w:val="00961B9F"/>
    <w:rsid w:val="00973A06"/>
    <w:rsid w:val="0098052C"/>
    <w:rsid w:val="0098286E"/>
    <w:rsid w:val="009933A4"/>
    <w:rsid w:val="0099563E"/>
    <w:rsid w:val="009966B8"/>
    <w:rsid w:val="009A1DE6"/>
    <w:rsid w:val="009A30CD"/>
    <w:rsid w:val="009A4F85"/>
    <w:rsid w:val="009A66E9"/>
    <w:rsid w:val="009B04BF"/>
    <w:rsid w:val="009B4B8A"/>
    <w:rsid w:val="009C147C"/>
    <w:rsid w:val="009C5C27"/>
    <w:rsid w:val="009C79E1"/>
    <w:rsid w:val="009E2D14"/>
    <w:rsid w:val="009E36D7"/>
    <w:rsid w:val="009E471D"/>
    <w:rsid w:val="009E72F1"/>
    <w:rsid w:val="009F1174"/>
    <w:rsid w:val="009F2219"/>
    <w:rsid w:val="009F3455"/>
    <w:rsid w:val="00A02285"/>
    <w:rsid w:val="00A02D10"/>
    <w:rsid w:val="00A07196"/>
    <w:rsid w:val="00A131F3"/>
    <w:rsid w:val="00A17568"/>
    <w:rsid w:val="00A204DC"/>
    <w:rsid w:val="00A2223D"/>
    <w:rsid w:val="00A23146"/>
    <w:rsid w:val="00A2525C"/>
    <w:rsid w:val="00A260F4"/>
    <w:rsid w:val="00A36901"/>
    <w:rsid w:val="00A40DC0"/>
    <w:rsid w:val="00A4317E"/>
    <w:rsid w:val="00A44974"/>
    <w:rsid w:val="00A45E71"/>
    <w:rsid w:val="00A4771D"/>
    <w:rsid w:val="00A52A4F"/>
    <w:rsid w:val="00A61360"/>
    <w:rsid w:val="00A654BA"/>
    <w:rsid w:val="00A66804"/>
    <w:rsid w:val="00A7316B"/>
    <w:rsid w:val="00A73913"/>
    <w:rsid w:val="00A73C72"/>
    <w:rsid w:val="00A74937"/>
    <w:rsid w:val="00A7770D"/>
    <w:rsid w:val="00A86050"/>
    <w:rsid w:val="00A86274"/>
    <w:rsid w:val="00A90B1F"/>
    <w:rsid w:val="00A944DF"/>
    <w:rsid w:val="00A95D0D"/>
    <w:rsid w:val="00A963EC"/>
    <w:rsid w:val="00AA1B68"/>
    <w:rsid w:val="00AA22EC"/>
    <w:rsid w:val="00AA2AF6"/>
    <w:rsid w:val="00AA37FC"/>
    <w:rsid w:val="00AA62F0"/>
    <w:rsid w:val="00AA7722"/>
    <w:rsid w:val="00AA7D0B"/>
    <w:rsid w:val="00AC4973"/>
    <w:rsid w:val="00AD0CBC"/>
    <w:rsid w:val="00AD1A5A"/>
    <w:rsid w:val="00AD2CE7"/>
    <w:rsid w:val="00AE1DFA"/>
    <w:rsid w:val="00AE5F2C"/>
    <w:rsid w:val="00AF76BE"/>
    <w:rsid w:val="00B05D56"/>
    <w:rsid w:val="00B11CFA"/>
    <w:rsid w:val="00B22B43"/>
    <w:rsid w:val="00B232F8"/>
    <w:rsid w:val="00B245D2"/>
    <w:rsid w:val="00B26CF9"/>
    <w:rsid w:val="00B305D9"/>
    <w:rsid w:val="00B31CBC"/>
    <w:rsid w:val="00B32974"/>
    <w:rsid w:val="00B3621C"/>
    <w:rsid w:val="00B448C1"/>
    <w:rsid w:val="00B456CE"/>
    <w:rsid w:val="00B52B05"/>
    <w:rsid w:val="00B627B4"/>
    <w:rsid w:val="00B6311E"/>
    <w:rsid w:val="00B643CA"/>
    <w:rsid w:val="00B70385"/>
    <w:rsid w:val="00B70AA3"/>
    <w:rsid w:val="00B71A26"/>
    <w:rsid w:val="00B71BD7"/>
    <w:rsid w:val="00B763E5"/>
    <w:rsid w:val="00B772D0"/>
    <w:rsid w:val="00B775CE"/>
    <w:rsid w:val="00B81BB6"/>
    <w:rsid w:val="00B826D7"/>
    <w:rsid w:val="00B86B24"/>
    <w:rsid w:val="00B91584"/>
    <w:rsid w:val="00B94253"/>
    <w:rsid w:val="00B95F47"/>
    <w:rsid w:val="00BA1591"/>
    <w:rsid w:val="00BA5204"/>
    <w:rsid w:val="00BA7A8D"/>
    <w:rsid w:val="00BB1DF5"/>
    <w:rsid w:val="00BB2FE6"/>
    <w:rsid w:val="00BB3EE3"/>
    <w:rsid w:val="00BC79D9"/>
    <w:rsid w:val="00BD5933"/>
    <w:rsid w:val="00BD6401"/>
    <w:rsid w:val="00BF1F7D"/>
    <w:rsid w:val="00BF2418"/>
    <w:rsid w:val="00C06D78"/>
    <w:rsid w:val="00C12BA9"/>
    <w:rsid w:val="00C13C99"/>
    <w:rsid w:val="00C2200C"/>
    <w:rsid w:val="00C32129"/>
    <w:rsid w:val="00C335F8"/>
    <w:rsid w:val="00C41122"/>
    <w:rsid w:val="00C452E9"/>
    <w:rsid w:val="00C52B20"/>
    <w:rsid w:val="00C5566A"/>
    <w:rsid w:val="00C62CB3"/>
    <w:rsid w:val="00C63A0D"/>
    <w:rsid w:val="00C65F0B"/>
    <w:rsid w:val="00C66F9A"/>
    <w:rsid w:val="00C72577"/>
    <w:rsid w:val="00C773BA"/>
    <w:rsid w:val="00C841B6"/>
    <w:rsid w:val="00C862C5"/>
    <w:rsid w:val="00C94076"/>
    <w:rsid w:val="00C973BE"/>
    <w:rsid w:val="00CA1224"/>
    <w:rsid w:val="00CA1F08"/>
    <w:rsid w:val="00CA58E8"/>
    <w:rsid w:val="00CB733F"/>
    <w:rsid w:val="00CC1C88"/>
    <w:rsid w:val="00CC3670"/>
    <w:rsid w:val="00CC3C2A"/>
    <w:rsid w:val="00CC4AA0"/>
    <w:rsid w:val="00CD0098"/>
    <w:rsid w:val="00CD2E2C"/>
    <w:rsid w:val="00CD40B5"/>
    <w:rsid w:val="00CD63A4"/>
    <w:rsid w:val="00CE5F0C"/>
    <w:rsid w:val="00CF11DB"/>
    <w:rsid w:val="00CF2863"/>
    <w:rsid w:val="00CF62E9"/>
    <w:rsid w:val="00D02D33"/>
    <w:rsid w:val="00D041A8"/>
    <w:rsid w:val="00D07F5A"/>
    <w:rsid w:val="00D13024"/>
    <w:rsid w:val="00D206C3"/>
    <w:rsid w:val="00D22295"/>
    <w:rsid w:val="00D23B96"/>
    <w:rsid w:val="00D23C03"/>
    <w:rsid w:val="00D26EE4"/>
    <w:rsid w:val="00D2703E"/>
    <w:rsid w:val="00D3095F"/>
    <w:rsid w:val="00D42EF9"/>
    <w:rsid w:val="00D43AF1"/>
    <w:rsid w:val="00D43E60"/>
    <w:rsid w:val="00D54432"/>
    <w:rsid w:val="00D5672A"/>
    <w:rsid w:val="00D61431"/>
    <w:rsid w:val="00D6147E"/>
    <w:rsid w:val="00D61E16"/>
    <w:rsid w:val="00D65526"/>
    <w:rsid w:val="00D6672A"/>
    <w:rsid w:val="00D70C4B"/>
    <w:rsid w:val="00D807A4"/>
    <w:rsid w:val="00D82CC0"/>
    <w:rsid w:val="00D8355B"/>
    <w:rsid w:val="00D85257"/>
    <w:rsid w:val="00D85C12"/>
    <w:rsid w:val="00D86ACA"/>
    <w:rsid w:val="00D91ABF"/>
    <w:rsid w:val="00D94207"/>
    <w:rsid w:val="00D9685E"/>
    <w:rsid w:val="00DA004B"/>
    <w:rsid w:val="00DB1081"/>
    <w:rsid w:val="00DB2236"/>
    <w:rsid w:val="00DB2AF9"/>
    <w:rsid w:val="00DB2D17"/>
    <w:rsid w:val="00DB5703"/>
    <w:rsid w:val="00DB5A06"/>
    <w:rsid w:val="00DC348B"/>
    <w:rsid w:val="00DC4BB8"/>
    <w:rsid w:val="00DC6FA7"/>
    <w:rsid w:val="00DC7497"/>
    <w:rsid w:val="00DD6622"/>
    <w:rsid w:val="00DE34A6"/>
    <w:rsid w:val="00DE5507"/>
    <w:rsid w:val="00DF0D04"/>
    <w:rsid w:val="00DF363A"/>
    <w:rsid w:val="00DF490C"/>
    <w:rsid w:val="00DF57E0"/>
    <w:rsid w:val="00E0123A"/>
    <w:rsid w:val="00E05FC6"/>
    <w:rsid w:val="00E07947"/>
    <w:rsid w:val="00E1280B"/>
    <w:rsid w:val="00E13559"/>
    <w:rsid w:val="00E13A8B"/>
    <w:rsid w:val="00E14992"/>
    <w:rsid w:val="00E2057D"/>
    <w:rsid w:val="00E26417"/>
    <w:rsid w:val="00E358C6"/>
    <w:rsid w:val="00E36EC2"/>
    <w:rsid w:val="00E40E26"/>
    <w:rsid w:val="00E41F69"/>
    <w:rsid w:val="00E42EDA"/>
    <w:rsid w:val="00E45678"/>
    <w:rsid w:val="00E650F2"/>
    <w:rsid w:val="00E66C5A"/>
    <w:rsid w:val="00E66CE8"/>
    <w:rsid w:val="00E759B7"/>
    <w:rsid w:val="00E76687"/>
    <w:rsid w:val="00E803D6"/>
    <w:rsid w:val="00E82AC8"/>
    <w:rsid w:val="00E848A2"/>
    <w:rsid w:val="00E84FAA"/>
    <w:rsid w:val="00E85B12"/>
    <w:rsid w:val="00EA11E9"/>
    <w:rsid w:val="00EA44C1"/>
    <w:rsid w:val="00EA7294"/>
    <w:rsid w:val="00EA78D2"/>
    <w:rsid w:val="00EB0315"/>
    <w:rsid w:val="00EB77B9"/>
    <w:rsid w:val="00EC0868"/>
    <w:rsid w:val="00ED6CBB"/>
    <w:rsid w:val="00ED6F56"/>
    <w:rsid w:val="00ED7C64"/>
    <w:rsid w:val="00EE790D"/>
    <w:rsid w:val="00EF5B3E"/>
    <w:rsid w:val="00F01A66"/>
    <w:rsid w:val="00F03FFE"/>
    <w:rsid w:val="00F07EA8"/>
    <w:rsid w:val="00F21DE7"/>
    <w:rsid w:val="00F22D63"/>
    <w:rsid w:val="00F308D5"/>
    <w:rsid w:val="00F3191D"/>
    <w:rsid w:val="00F31A81"/>
    <w:rsid w:val="00F33AE9"/>
    <w:rsid w:val="00F3756A"/>
    <w:rsid w:val="00F409E3"/>
    <w:rsid w:val="00F4184A"/>
    <w:rsid w:val="00F4208D"/>
    <w:rsid w:val="00F42170"/>
    <w:rsid w:val="00F5024E"/>
    <w:rsid w:val="00F53065"/>
    <w:rsid w:val="00F56ADB"/>
    <w:rsid w:val="00F5791F"/>
    <w:rsid w:val="00F61E55"/>
    <w:rsid w:val="00F747EC"/>
    <w:rsid w:val="00F81A6B"/>
    <w:rsid w:val="00F858B6"/>
    <w:rsid w:val="00F91605"/>
    <w:rsid w:val="00F943DC"/>
    <w:rsid w:val="00F94EA1"/>
    <w:rsid w:val="00F95A0A"/>
    <w:rsid w:val="00FA4ABA"/>
    <w:rsid w:val="00FA6871"/>
    <w:rsid w:val="00FA6CC8"/>
    <w:rsid w:val="00FB2AA0"/>
    <w:rsid w:val="00FC1264"/>
    <w:rsid w:val="00FC3351"/>
    <w:rsid w:val="00FD1FCC"/>
    <w:rsid w:val="00FD28F0"/>
    <w:rsid w:val="00FD64E5"/>
    <w:rsid w:val="00FE65FB"/>
    <w:rsid w:val="00FF1396"/>
    <w:rsid w:val="00FF5046"/>
    <w:rsid w:val="00FF5C00"/>
    <w:rsid w:val="00FF7159"/>
    <w:rsid w:val="00FF732A"/>
    <w:rsid w:val="45CB64C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F1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qFormat="1"/>
    <w:lsdException w:name="footer" w:semiHidden="0" w:qFormat="1"/>
    <w:lsdException w:name="caption" w:locked="1" w:uiPriority="0" w:qFormat="1"/>
    <w:lsdException w:name="Title" w:locked="1" w:semiHidden="0" w:uiPriority="0" w:unhideWhenUsed="0" w:qFormat="1"/>
    <w:lsdException w:name="Default Paragraph Font" w:uiPriority="1"/>
    <w:lsdException w:name="Body Text" w:semiHidden="0" w:uiPriority="1" w:unhideWhenUsed="0" w:qFormat="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lsdException w:name="Normal Table" w:qFormat="1"/>
    <w:lsdException w:name="Balloon Text" w:unhideWhenUsed="0"/>
    <w:lsdException w:name="Table Grid"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9"/>
    <w:qFormat/>
    <w:pPr>
      <w:keepNext/>
      <w:spacing w:before="240" w:after="0" w:line="240" w:lineRule="auto"/>
      <w:ind w:left="567"/>
      <w:outlineLvl w:val="0"/>
    </w:pPr>
    <w:rPr>
      <w:rFonts w:ascii="Antiqua" w:eastAsia="Times New Roman" w:hAnsi="Antiqua"/>
      <w:b/>
      <w:smallCaps/>
      <w:sz w:val="28"/>
      <w:szCs w:val="20"/>
      <w:lang w:eastAsia="ru-RU"/>
    </w:rPr>
  </w:style>
  <w:style w:type="paragraph" w:styleId="2">
    <w:name w:val="heading 2"/>
    <w:basedOn w:val="a"/>
    <w:next w:val="a"/>
    <w:link w:val="20"/>
    <w:uiPriority w:val="99"/>
    <w:qFormat/>
    <w:pPr>
      <w:keepNext/>
      <w:spacing w:before="120" w:after="0" w:line="240" w:lineRule="auto"/>
      <w:ind w:left="567"/>
      <w:outlineLvl w:val="1"/>
    </w:pPr>
    <w:rPr>
      <w:rFonts w:ascii="Antiqua" w:eastAsia="Times New Roman" w:hAnsi="Antiqua"/>
      <w:b/>
      <w:sz w:val="26"/>
      <w:szCs w:val="20"/>
      <w:lang w:eastAsia="ru-RU"/>
    </w:rPr>
  </w:style>
  <w:style w:type="paragraph" w:styleId="5">
    <w:name w:val="heading 5"/>
    <w:basedOn w:val="a"/>
    <w:next w:val="a"/>
    <w:link w:val="50"/>
    <w:uiPriority w:val="99"/>
    <w:qFormat/>
    <w:pPr>
      <w:spacing w:before="240" w:after="60" w:line="240" w:lineRule="auto"/>
      <w:outlineLvl w:val="4"/>
    </w:pPr>
    <w:rPr>
      <w:rFonts w:ascii="Antiqua" w:eastAsia="Times New Roman" w:hAnsi="Antiqua"/>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pPr>
      <w:spacing w:after="0" w:line="240" w:lineRule="auto"/>
    </w:pPr>
    <w:rPr>
      <w:rFonts w:ascii="Tahoma" w:hAnsi="Tahoma" w:cs="Tahoma"/>
      <w:sz w:val="16"/>
      <w:szCs w:val="16"/>
    </w:rPr>
  </w:style>
  <w:style w:type="paragraph" w:styleId="a5">
    <w:name w:val="Body Text"/>
    <w:basedOn w:val="a"/>
    <w:link w:val="a6"/>
    <w:uiPriority w:val="1"/>
    <w:qFormat/>
    <w:pPr>
      <w:widowControl w:val="0"/>
      <w:spacing w:after="0" w:line="240" w:lineRule="auto"/>
    </w:pPr>
    <w:rPr>
      <w:rFonts w:ascii="Times New Roman" w:eastAsia="Times New Roman" w:hAnsi="Times New Roman"/>
      <w:sz w:val="28"/>
      <w:szCs w:val="28"/>
      <w:lang w:eastAsia="ru-RU"/>
    </w:rPr>
  </w:style>
  <w:style w:type="paragraph" w:styleId="a7">
    <w:name w:val="footer"/>
    <w:basedOn w:val="a"/>
    <w:link w:val="a8"/>
    <w:uiPriority w:val="99"/>
    <w:unhideWhenUsed/>
    <w:qFormat/>
    <w:pPr>
      <w:tabs>
        <w:tab w:val="center" w:pos="4819"/>
        <w:tab w:val="right" w:pos="9639"/>
      </w:tabs>
      <w:spacing w:after="0" w:line="240" w:lineRule="auto"/>
    </w:pPr>
  </w:style>
  <w:style w:type="paragraph" w:styleId="a9">
    <w:name w:val="header"/>
    <w:basedOn w:val="a"/>
    <w:link w:val="aa"/>
    <w:uiPriority w:val="99"/>
    <w:unhideWhenUsed/>
    <w:qFormat/>
    <w:pPr>
      <w:tabs>
        <w:tab w:val="center" w:pos="4819"/>
        <w:tab w:val="right" w:pos="9639"/>
      </w:tabs>
      <w:spacing w:after="0" w:line="240" w:lineRule="auto"/>
    </w:pPr>
  </w:style>
  <w:style w:type="paragraph" w:styleId="ab">
    <w:name w:val="Normal (Web)"/>
    <w:basedOn w:val="a"/>
    <w:uiPriority w:val="99"/>
    <w:pPr>
      <w:spacing w:before="100" w:beforeAutospacing="1" w:after="100" w:afterAutospacing="1" w:line="240" w:lineRule="auto"/>
    </w:pPr>
    <w:rPr>
      <w:rFonts w:ascii="Times New Roman" w:eastAsia="Times New Roman" w:hAnsi="Times New Roman"/>
      <w:sz w:val="24"/>
      <w:szCs w:val="24"/>
      <w:lang w:eastAsia="uk-UA"/>
    </w:rPr>
  </w:style>
  <w:style w:type="character" w:styleId="ac">
    <w:name w:val="Strong"/>
    <w:basedOn w:val="a0"/>
    <w:uiPriority w:val="99"/>
    <w:qFormat/>
    <w:rPr>
      <w:rFonts w:cs="Times New Roman"/>
      <w:b/>
      <w:bCs/>
    </w:rPr>
  </w:style>
  <w:style w:type="table" w:styleId="ad">
    <w:name w:val="Table Grid"/>
    <w:basedOn w:val="a1"/>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qFormat/>
    <w:locked/>
    <w:rPr>
      <w:rFonts w:ascii="Antiqua" w:hAnsi="Antiqua" w:cs="Times New Roman"/>
      <w:b/>
      <w:smallCaps/>
      <w:sz w:val="20"/>
      <w:szCs w:val="20"/>
      <w:lang w:eastAsia="ru-RU"/>
    </w:rPr>
  </w:style>
  <w:style w:type="character" w:customStyle="1" w:styleId="20">
    <w:name w:val="Заголовок 2 Знак"/>
    <w:basedOn w:val="a0"/>
    <w:link w:val="2"/>
    <w:uiPriority w:val="99"/>
    <w:qFormat/>
    <w:locked/>
    <w:rPr>
      <w:rFonts w:ascii="Antiqua" w:hAnsi="Antiqua" w:cs="Times New Roman"/>
      <w:b/>
      <w:sz w:val="20"/>
      <w:szCs w:val="20"/>
      <w:lang w:eastAsia="ru-RU"/>
    </w:rPr>
  </w:style>
  <w:style w:type="character" w:customStyle="1" w:styleId="50">
    <w:name w:val="Заголовок 5 Знак"/>
    <w:basedOn w:val="a0"/>
    <w:link w:val="5"/>
    <w:uiPriority w:val="99"/>
    <w:locked/>
    <w:rPr>
      <w:rFonts w:ascii="Antiqua" w:hAnsi="Antiqua" w:cs="Times New Roman"/>
      <w:b/>
      <w:bCs/>
      <w:i/>
      <w:iCs/>
      <w:sz w:val="26"/>
      <w:szCs w:val="26"/>
      <w:lang w:eastAsia="ru-RU"/>
    </w:rPr>
  </w:style>
  <w:style w:type="table" w:customStyle="1" w:styleId="11">
    <w:name w:val="Сетка таблицы1"/>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Текст выноски Знак"/>
    <w:basedOn w:val="a0"/>
    <w:link w:val="a3"/>
    <w:uiPriority w:val="99"/>
    <w:semiHidden/>
    <w:locked/>
    <w:rPr>
      <w:rFonts w:ascii="Tahoma" w:hAnsi="Tahoma" w:cs="Tahoma"/>
      <w:sz w:val="16"/>
      <w:szCs w:val="16"/>
    </w:rPr>
  </w:style>
  <w:style w:type="paragraph" w:styleId="ae">
    <w:name w:val="No Spacing"/>
    <w:uiPriority w:val="99"/>
    <w:qFormat/>
    <w:rPr>
      <w:sz w:val="22"/>
      <w:szCs w:val="22"/>
      <w:lang w:eastAsia="en-US"/>
    </w:rPr>
  </w:style>
  <w:style w:type="paragraph" w:styleId="af">
    <w:name w:val="List Paragraph"/>
    <w:basedOn w:val="a"/>
    <w:uiPriority w:val="99"/>
    <w:qFormat/>
    <w:pPr>
      <w:ind w:left="720"/>
      <w:contextualSpacing/>
    </w:pPr>
  </w:style>
  <w:style w:type="paragraph" w:customStyle="1" w:styleId="110">
    <w:name w:val="Заголовок 11"/>
    <w:basedOn w:val="a"/>
    <w:uiPriority w:val="99"/>
    <w:qFormat/>
    <w:pPr>
      <w:widowControl w:val="0"/>
      <w:autoSpaceDE w:val="0"/>
      <w:autoSpaceDN w:val="0"/>
      <w:spacing w:after="0" w:line="240" w:lineRule="auto"/>
      <w:ind w:left="274"/>
      <w:outlineLvl w:val="1"/>
    </w:pPr>
    <w:rPr>
      <w:rFonts w:ascii="Arial" w:hAnsi="Arial" w:cs="Arial"/>
      <w:b/>
      <w:bCs/>
    </w:rPr>
  </w:style>
  <w:style w:type="paragraph" w:customStyle="1" w:styleId="TableParagraph">
    <w:name w:val="Table Paragraph"/>
    <w:basedOn w:val="a"/>
    <w:uiPriority w:val="99"/>
    <w:pPr>
      <w:widowControl w:val="0"/>
      <w:autoSpaceDE w:val="0"/>
      <w:autoSpaceDN w:val="0"/>
      <w:spacing w:after="0" w:line="240" w:lineRule="auto"/>
    </w:pPr>
    <w:rPr>
      <w:rFonts w:ascii="Arial" w:hAnsi="Arial" w:cs="Arial"/>
    </w:rPr>
  </w:style>
  <w:style w:type="character" w:customStyle="1" w:styleId="aa">
    <w:name w:val="Верхний колонтитул Знак"/>
    <w:basedOn w:val="a0"/>
    <w:link w:val="a9"/>
    <w:uiPriority w:val="99"/>
    <w:qFormat/>
    <w:rPr>
      <w:lang w:val="uk-UA" w:eastAsia="en-US"/>
    </w:rPr>
  </w:style>
  <w:style w:type="character" w:customStyle="1" w:styleId="a8">
    <w:name w:val="Нижний колонтитул Знак"/>
    <w:basedOn w:val="a0"/>
    <w:link w:val="a7"/>
    <w:uiPriority w:val="99"/>
    <w:qFormat/>
    <w:rPr>
      <w:lang w:val="uk-UA" w:eastAsia="en-US"/>
    </w:rPr>
  </w:style>
  <w:style w:type="character" w:customStyle="1" w:styleId="af0">
    <w:name w:val="Основний текст_"/>
    <w:basedOn w:val="a0"/>
    <w:link w:val="12"/>
    <w:qFormat/>
    <w:rPr>
      <w:sz w:val="26"/>
      <w:szCs w:val="26"/>
      <w:shd w:val="clear" w:color="auto" w:fill="FFFFFF"/>
    </w:rPr>
  </w:style>
  <w:style w:type="paragraph" w:customStyle="1" w:styleId="12">
    <w:name w:val="Основний текст1"/>
    <w:basedOn w:val="a"/>
    <w:link w:val="af0"/>
    <w:pPr>
      <w:widowControl w:val="0"/>
      <w:shd w:val="clear" w:color="auto" w:fill="FFFFFF"/>
      <w:spacing w:before="420" w:after="600" w:line="0" w:lineRule="atLeast"/>
      <w:jc w:val="both"/>
    </w:pPr>
    <w:rPr>
      <w:sz w:val="26"/>
      <w:szCs w:val="26"/>
      <w:lang w:val="ru-RU" w:eastAsia="ru-RU"/>
    </w:rPr>
  </w:style>
  <w:style w:type="character" w:customStyle="1" w:styleId="a6">
    <w:name w:val="Основной текст Знак"/>
    <w:basedOn w:val="a0"/>
    <w:link w:val="a5"/>
    <w:uiPriority w:val="1"/>
    <w:qFormat/>
    <w:rPr>
      <w:rFonts w:ascii="Times New Roman" w:eastAsia="Times New Roman" w:hAnsi="Times New Roman"/>
      <w:sz w:val="28"/>
      <w:szCs w:val="28"/>
      <w:lang w:val="uk-UA"/>
    </w:rPr>
  </w:style>
  <w:style w:type="character" w:customStyle="1" w:styleId="21">
    <w:name w:val="Основний текст (2)_"/>
    <w:basedOn w:val="a0"/>
    <w:link w:val="22"/>
    <w:qFormat/>
    <w:rPr>
      <w:sz w:val="28"/>
      <w:szCs w:val="28"/>
      <w:shd w:val="clear" w:color="auto" w:fill="FFFFFF"/>
    </w:rPr>
  </w:style>
  <w:style w:type="paragraph" w:customStyle="1" w:styleId="22">
    <w:name w:val="Основний текст (2)"/>
    <w:basedOn w:val="a"/>
    <w:link w:val="21"/>
    <w:qFormat/>
    <w:pPr>
      <w:widowControl w:val="0"/>
      <w:shd w:val="clear" w:color="auto" w:fill="FFFFFF"/>
      <w:spacing w:after="0" w:line="322" w:lineRule="exact"/>
      <w:ind w:firstLine="560"/>
      <w:jc w:val="both"/>
    </w:pPr>
    <w:rPr>
      <w:sz w:val="28"/>
      <w:szCs w:val="28"/>
      <w:lang w:val="ru-RU" w:eastAsia="ru-RU"/>
    </w:rPr>
  </w:style>
  <w:style w:type="character" w:customStyle="1" w:styleId="spanrvts11">
    <w:name w:val="span_rvts11"/>
    <w:basedOn w:val="a0"/>
    <w:rPr>
      <w:rFonts w:ascii="Times New Roman" w:eastAsia="Times New Roman" w:hAnsi="Times New Roman"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qFormat="1"/>
    <w:lsdException w:name="footer" w:semiHidden="0" w:qFormat="1"/>
    <w:lsdException w:name="caption" w:locked="1" w:uiPriority="0" w:qFormat="1"/>
    <w:lsdException w:name="Title" w:locked="1" w:semiHidden="0" w:uiPriority="0" w:unhideWhenUsed="0" w:qFormat="1"/>
    <w:lsdException w:name="Default Paragraph Font" w:uiPriority="1"/>
    <w:lsdException w:name="Body Text" w:semiHidden="0" w:uiPriority="1" w:unhideWhenUsed="0" w:qFormat="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lsdException w:name="Normal Table" w:qFormat="1"/>
    <w:lsdException w:name="Balloon Text" w:unhideWhenUsed="0"/>
    <w:lsdException w:name="Table Grid"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9"/>
    <w:qFormat/>
    <w:pPr>
      <w:keepNext/>
      <w:spacing w:before="240" w:after="0" w:line="240" w:lineRule="auto"/>
      <w:ind w:left="567"/>
      <w:outlineLvl w:val="0"/>
    </w:pPr>
    <w:rPr>
      <w:rFonts w:ascii="Antiqua" w:eastAsia="Times New Roman" w:hAnsi="Antiqua"/>
      <w:b/>
      <w:smallCaps/>
      <w:sz w:val="28"/>
      <w:szCs w:val="20"/>
      <w:lang w:eastAsia="ru-RU"/>
    </w:rPr>
  </w:style>
  <w:style w:type="paragraph" w:styleId="2">
    <w:name w:val="heading 2"/>
    <w:basedOn w:val="a"/>
    <w:next w:val="a"/>
    <w:link w:val="20"/>
    <w:uiPriority w:val="99"/>
    <w:qFormat/>
    <w:pPr>
      <w:keepNext/>
      <w:spacing w:before="120" w:after="0" w:line="240" w:lineRule="auto"/>
      <w:ind w:left="567"/>
      <w:outlineLvl w:val="1"/>
    </w:pPr>
    <w:rPr>
      <w:rFonts w:ascii="Antiqua" w:eastAsia="Times New Roman" w:hAnsi="Antiqua"/>
      <w:b/>
      <w:sz w:val="26"/>
      <w:szCs w:val="20"/>
      <w:lang w:eastAsia="ru-RU"/>
    </w:rPr>
  </w:style>
  <w:style w:type="paragraph" w:styleId="5">
    <w:name w:val="heading 5"/>
    <w:basedOn w:val="a"/>
    <w:next w:val="a"/>
    <w:link w:val="50"/>
    <w:uiPriority w:val="99"/>
    <w:qFormat/>
    <w:pPr>
      <w:spacing w:before="240" w:after="60" w:line="240" w:lineRule="auto"/>
      <w:outlineLvl w:val="4"/>
    </w:pPr>
    <w:rPr>
      <w:rFonts w:ascii="Antiqua" w:eastAsia="Times New Roman" w:hAnsi="Antiqua"/>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pPr>
      <w:spacing w:after="0" w:line="240" w:lineRule="auto"/>
    </w:pPr>
    <w:rPr>
      <w:rFonts w:ascii="Tahoma" w:hAnsi="Tahoma" w:cs="Tahoma"/>
      <w:sz w:val="16"/>
      <w:szCs w:val="16"/>
    </w:rPr>
  </w:style>
  <w:style w:type="paragraph" w:styleId="a5">
    <w:name w:val="Body Text"/>
    <w:basedOn w:val="a"/>
    <w:link w:val="a6"/>
    <w:uiPriority w:val="1"/>
    <w:qFormat/>
    <w:pPr>
      <w:widowControl w:val="0"/>
      <w:spacing w:after="0" w:line="240" w:lineRule="auto"/>
    </w:pPr>
    <w:rPr>
      <w:rFonts w:ascii="Times New Roman" w:eastAsia="Times New Roman" w:hAnsi="Times New Roman"/>
      <w:sz w:val="28"/>
      <w:szCs w:val="28"/>
      <w:lang w:eastAsia="ru-RU"/>
    </w:rPr>
  </w:style>
  <w:style w:type="paragraph" w:styleId="a7">
    <w:name w:val="footer"/>
    <w:basedOn w:val="a"/>
    <w:link w:val="a8"/>
    <w:uiPriority w:val="99"/>
    <w:unhideWhenUsed/>
    <w:qFormat/>
    <w:pPr>
      <w:tabs>
        <w:tab w:val="center" w:pos="4819"/>
        <w:tab w:val="right" w:pos="9639"/>
      </w:tabs>
      <w:spacing w:after="0" w:line="240" w:lineRule="auto"/>
    </w:pPr>
  </w:style>
  <w:style w:type="paragraph" w:styleId="a9">
    <w:name w:val="header"/>
    <w:basedOn w:val="a"/>
    <w:link w:val="aa"/>
    <w:uiPriority w:val="99"/>
    <w:unhideWhenUsed/>
    <w:qFormat/>
    <w:pPr>
      <w:tabs>
        <w:tab w:val="center" w:pos="4819"/>
        <w:tab w:val="right" w:pos="9639"/>
      </w:tabs>
      <w:spacing w:after="0" w:line="240" w:lineRule="auto"/>
    </w:pPr>
  </w:style>
  <w:style w:type="paragraph" w:styleId="ab">
    <w:name w:val="Normal (Web)"/>
    <w:basedOn w:val="a"/>
    <w:uiPriority w:val="99"/>
    <w:pPr>
      <w:spacing w:before="100" w:beforeAutospacing="1" w:after="100" w:afterAutospacing="1" w:line="240" w:lineRule="auto"/>
    </w:pPr>
    <w:rPr>
      <w:rFonts w:ascii="Times New Roman" w:eastAsia="Times New Roman" w:hAnsi="Times New Roman"/>
      <w:sz w:val="24"/>
      <w:szCs w:val="24"/>
      <w:lang w:eastAsia="uk-UA"/>
    </w:rPr>
  </w:style>
  <w:style w:type="character" w:styleId="ac">
    <w:name w:val="Strong"/>
    <w:basedOn w:val="a0"/>
    <w:uiPriority w:val="99"/>
    <w:qFormat/>
    <w:rPr>
      <w:rFonts w:cs="Times New Roman"/>
      <w:b/>
      <w:bCs/>
    </w:rPr>
  </w:style>
  <w:style w:type="table" w:styleId="ad">
    <w:name w:val="Table Grid"/>
    <w:basedOn w:val="a1"/>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qFormat/>
    <w:locked/>
    <w:rPr>
      <w:rFonts w:ascii="Antiqua" w:hAnsi="Antiqua" w:cs="Times New Roman"/>
      <w:b/>
      <w:smallCaps/>
      <w:sz w:val="20"/>
      <w:szCs w:val="20"/>
      <w:lang w:eastAsia="ru-RU"/>
    </w:rPr>
  </w:style>
  <w:style w:type="character" w:customStyle="1" w:styleId="20">
    <w:name w:val="Заголовок 2 Знак"/>
    <w:basedOn w:val="a0"/>
    <w:link w:val="2"/>
    <w:uiPriority w:val="99"/>
    <w:qFormat/>
    <w:locked/>
    <w:rPr>
      <w:rFonts w:ascii="Antiqua" w:hAnsi="Antiqua" w:cs="Times New Roman"/>
      <w:b/>
      <w:sz w:val="20"/>
      <w:szCs w:val="20"/>
      <w:lang w:eastAsia="ru-RU"/>
    </w:rPr>
  </w:style>
  <w:style w:type="character" w:customStyle="1" w:styleId="50">
    <w:name w:val="Заголовок 5 Знак"/>
    <w:basedOn w:val="a0"/>
    <w:link w:val="5"/>
    <w:uiPriority w:val="99"/>
    <w:locked/>
    <w:rPr>
      <w:rFonts w:ascii="Antiqua" w:hAnsi="Antiqua" w:cs="Times New Roman"/>
      <w:b/>
      <w:bCs/>
      <w:i/>
      <w:iCs/>
      <w:sz w:val="26"/>
      <w:szCs w:val="26"/>
      <w:lang w:eastAsia="ru-RU"/>
    </w:rPr>
  </w:style>
  <w:style w:type="table" w:customStyle="1" w:styleId="11">
    <w:name w:val="Сетка таблицы1"/>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Текст выноски Знак"/>
    <w:basedOn w:val="a0"/>
    <w:link w:val="a3"/>
    <w:uiPriority w:val="99"/>
    <w:semiHidden/>
    <w:locked/>
    <w:rPr>
      <w:rFonts w:ascii="Tahoma" w:hAnsi="Tahoma" w:cs="Tahoma"/>
      <w:sz w:val="16"/>
      <w:szCs w:val="16"/>
    </w:rPr>
  </w:style>
  <w:style w:type="paragraph" w:styleId="ae">
    <w:name w:val="No Spacing"/>
    <w:uiPriority w:val="99"/>
    <w:qFormat/>
    <w:rPr>
      <w:sz w:val="22"/>
      <w:szCs w:val="22"/>
      <w:lang w:eastAsia="en-US"/>
    </w:rPr>
  </w:style>
  <w:style w:type="paragraph" w:styleId="af">
    <w:name w:val="List Paragraph"/>
    <w:basedOn w:val="a"/>
    <w:uiPriority w:val="99"/>
    <w:qFormat/>
    <w:pPr>
      <w:ind w:left="720"/>
      <w:contextualSpacing/>
    </w:pPr>
  </w:style>
  <w:style w:type="paragraph" w:customStyle="1" w:styleId="110">
    <w:name w:val="Заголовок 11"/>
    <w:basedOn w:val="a"/>
    <w:uiPriority w:val="99"/>
    <w:qFormat/>
    <w:pPr>
      <w:widowControl w:val="0"/>
      <w:autoSpaceDE w:val="0"/>
      <w:autoSpaceDN w:val="0"/>
      <w:spacing w:after="0" w:line="240" w:lineRule="auto"/>
      <w:ind w:left="274"/>
      <w:outlineLvl w:val="1"/>
    </w:pPr>
    <w:rPr>
      <w:rFonts w:ascii="Arial" w:hAnsi="Arial" w:cs="Arial"/>
      <w:b/>
      <w:bCs/>
    </w:rPr>
  </w:style>
  <w:style w:type="paragraph" w:customStyle="1" w:styleId="TableParagraph">
    <w:name w:val="Table Paragraph"/>
    <w:basedOn w:val="a"/>
    <w:uiPriority w:val="99"/>
    <w:pPr>
      <w:widowControl w:val="0"/>
      <w:autoSpaceDE w:val="0"/>
      <w:autoSpaceDN w:val="0"/>
      <w:spacing w:after="0" w:line="240" w:lineRule="auto"/>
    </w:pPr>
    <w:rPr>
      <w:rFonts w:ascii="Arial" w:hAnsi="Arial" w:cs="Arial"/>
    </w:rPr>
  </w:style>
  <w:style w:type="character" w:customStyle="1" w:styleId="aa">
    <w:name w:val="Верхний колонтитул Знак"/>
    <w:basedOn w:val="a0"/>
    <w:link w:val="a9"/>
    <w:uiPriority w:val="99"/>
    <w:qFormat/>
    <w:rPr>
      <w:lang w:val="uk-UA" w:eastAsia="en-US"/>
    </w:rPr>
  </w:style>
  <w:style w:type="character" w:customStyle="1" w:styleId="a8">
    <w:name w:val="Нижний колонтитул Знак"/>
    <w:basedOn w:val="a0"/>
    <w:link w:val="a7"/>
    <w:uiPriority w:val="99"/>
    <w:qFormat/>
    <w:rPr>
      <w:lang w:val="uk-UA" w:eastAsia="en-US"/>
    </w:rPr>
  </w:style>
  <w:style w:type="character" w:customStyle="1" w:styleId="af0">
    <w:name w:val="Основний текст_"/>
    <w:basedOn w:val="a0"/>
    <w:link w:val="12"/>
    <w:qFormat/>
    <w:rPr>
      <w:sz w:val="26"/>
      <w:szCs w:val="26"/>
      <w:shd w:val="clear" w:color="auto" w:fill="FFFFFF"/>
    </w:rPr>
  </w:style>
  <w:style w:type="paragraph" w:customStyle="1" w:styleId="12">
    <w:name w:val="Основний текст1"/>
    <w:basedOn w:val="a"/>
    <w:link w:val="af0"/>
    <w:pPr>
      <w:widowControl w:val="0"/>
      <w:shd w:val="clear" w:color="auto" w:fill="FFFFFF"/>
      <w:spacing w:before="420" w:after="600" w:line="0" w:lineRule="atLeast"/>
      <w:jc w:val="both"/>
    </w:pPr>
    <w:rPr>
      <w:sz w:val="26"/>
      <w:szCs w:val="26"/>
      <w:lang w:val="ru-RU" w:eastAsia="ru-RU"/>
    </w:rPr>
  </w:style>
  <w:style w:type="character" w:customStyle="1" w:styleId="a6">
    <w:name w:val="Основной текст Знак"/>
    <w:basedOn w:val="a0"/>
    <w:link w:val="a5"/>
    <w:uiPriority w:val="1"/>
    <w:qFormat/>
    <w:rPr>
      <w:rFonts w:ascii="Times New Roman" w:eastAsia="Times New Roman" w:hAnsi="Times New Roman"/>
      <w:sz w:val="28"/>
      <w:szCs w:val="28"/>
      <w:lang w:val="uk-UA"/>
    </w:rPr>
  </w:style>
  <w:style w:type="character" w:customStyle="1" w:styleId="21">
    <w:name w:val="Основний текст (2)_"/>
    <w:basedOn w:val="a0"/>
    <w:link w:val="22"/>
    <w:qFormat/>
    <w:rPr>
      <w:sz w:val="28"/>
      <w:szCs w:val="28"/>
      <w:shd w:val="clear" w:color="auto" w:fill="FFFFFF"/>
    </w:rPr>
  </w:style>
  <w:style w:type="paragraph" w:customStyle="1" w:styleId="22">
    <w:name w:val="Основний текст (2)"/>
    <w:basedOn w:val="a"/>
    <w:link w:val="21"/>
    <w:qFormat/>
    <w:pPr>
      <w:widowControl w:val="0"/>
      <w:shd w:val="clear" w:color="auto" w:fill="FFFFFF"/>
      <w:spacing w:after="0" w:line="322" w:lineRule="exact"/>
      <w:ind w:firstLine="560"/>
      <w:jc w:val="both"/>
    </w:pPr>
    <w:rPr>
      <w:sz w:val="28"/>
      <w:szCs w:val="28"/>
      <w:lang w:val="ru-RU" w:eastAsia="ru-RU"/>
    </w:rPr>
  </w:style>
  <w:style w:type="character" w:customStyle="1" w:styleId="spanrvts11">
    <w:name w:val="span_rvts11"/>
    <w:basedOn w:val="a0"/>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11133</Words>
  <Characters>6346</Characters>
  <Application>Microsoft Office Word</Application>
  <DocSecurity>0</DocSecurity>
  <Lines>52</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17445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Користувач Windows</cp:lastModifiedBy>
  <cp:revision>10</cp:revision>
  <cp:lastPrinted>2025-12-02T14:51:00Z</cp:lastPrinted>
  <dcterms:created xsi:type="dcterms:W3CDTF">2026-05-05T13:52:00Z</dcterms:created>
  <dcterms:modified xsi:type="dcterms:W3CDTF">2026-05-07T13:21:00Z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AE5F6D083ED24242BB4CCA9E134F3C92_12</vt:lpwstr>
  </property>
</Properties>
</file>