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EE26" w14:textId="77777777" w:rsidR="0050157B" w:rsidRDefault="0050157B" w:rsidP="000B7F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Pr="00664E2A">
        <w:rPr>
          <w:sz w:val="28"/>
          <w:szCs w:val="28"/>
        </w:rPr>
        <w:t xml:space="preserve">Додаток </w:t>
      </w:r>
      <w:r w:rsidR="00005563">
        <w:rPr>
          <w:sz w:val="28"/>
          <w:szCs w:val="28"/>
        </w:rPr>
        <w:t>1</w:t>
      </w:r>
    </w:p>
    <w:p w14:paraId="511003D1" w14:textId="77777777" w:rsidR="0050157B" w:rsidRPr="00664E2A" w:rsidRDefault="00EF5536" w:rsidP="00EF55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50157B">
        <w:rPr>
          <w:sz w:val="28"/>
          <w:szCs w:val="28"/>
        </w:rPr>
        <w:t>до Програми</w:t>
      </w:r>
    </w:p>
    <w:p w14:paraId="6E6F44DC" w14:textId="77777777" w:rsidR="0050157B" w:rsidRPr="00664E2A" w:rsidRDefault="0050157B" w:rsidP="00241DA3">
      <w:pPr>
        <w:tabs>
          <w:tab w:val="left" w:pos="3165"/>
        </w:tabs>
        <w:jc w:val="center"/>
        <w:rPr>
          <w:b/>
          <w:sz w:val="28"/>
          <w:szCs w:val="28"/>
        </w:rPr>
      </w:pPr>
      <w:r w:rsidRPr="00664E2A">
        <w:rPr>
          <w:b/>
          <w:sz w:val="28"/>
          <w:szCs w:val="28"/>
        </w:rPr>
        <w:t xml:space="preserve">Орієнтовні обсяги фінансування  </w:t>
      </w:r>
    </w:p>
    <w:p w14:paraId="3DB1A741" w14:textId="77777777" w:rsidR="0050157B" w:rsidRPr="00664E2A" w:rsidRDefault="0050157B" w:rsidP="00241DA3">
      <w:pPr>
        <w:tabs>
          <w:tab w:val="left" w:pos="3165"/>
        </w:tabs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П</w:t>
      </w:r>
      <w:r w:rsidRPr="00664E2A">
        <w:rPr>
          <w:b/>
          <w:sz w:val="28"/>
          <w:szCs w:val="28"/>
        </w:rPr>
        <w:t xml:space="preserve">рограми підтримки комунального </w:t>
      </w:r>
      <w:r>
        <w:rPr>
          <w:b/>
          <w:sz w:val="28"/>
          <w:szCs w:val="28"/>
        </w:rPr>
        <w:t>некомерційного підприємства</w:t>
      </w:r>
      <w:r>
        <w:rPr>
          <w:rStyle w:val="Bodytext2"/>
          <w:sz w:val="28"/>
          <w:szCs w:val="28"/>
        </w:rPr>
        <w:t xml:space="preserve"> </w:t>
      </w:r>
      <w:r w:rsidRPr="00664E2A">
        <w:rPr>
          <w:b/>
          <w:sz w:val="28"/>
          <w:szCs w:val="28"/>
        </w:rPr>
        <w:t xml:space="preserve"> </w:t>
      </w:r>
    </w:p>
    <w:p w14:paraId="636A41DA" w14:textId="77777777" w:rsidR="0050157B" w:rsidRPr="00664E2A" w:rsidRDefault="0050157B" w:rsidP="00241DA3">
      <w:pPr>
        <w:tabs>
          <w:tab w:val="left" w:pos="31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«Горохівський </w:t>
      </w:r>
      <w:r w:rsidRPr="00664E2A">
        <w:rPr>
          <w:b/>
          <w:sz w:val="28"/>
          <w:szCs w:val="28"/>
        </w:rPr>
        <w:t xml:space="preserve"> центр первинної </w:t>
      </w:r>
      <w:r>
        <w:rPr>
          <w:b/>
          <w:sz w:val="28"/>
          <w:szCs w:val="28"/>
        </w:rPr>
        <w:t>меди</w:t>
      </w:r>
      <w:r w:rsidR="00CF6EB0">
        <w:rPr>
          <w:b/>
          <w:sz w:val="28"/>
          <w:szCs w:val="28"/>
        </w:rPr>
        <w:t xml:space="preserve">чної </w:t>
      </w:r>
      <w:r w:rsidRPr="00664E2A">
        <w:rPr>
          <w:b/>
          <w:sz w:val="28"/>
          <w:szCs w:val="28"/>
        </w:rPr>
        <w:t xml:space="preserve"> допомоги»</w:t>
      </w:r>
      <w:r>
        <w:rPr>
          <w:b/>
          <w:sz w:val="28"/>
          <w:szCs w:val="28"/>
        </w:rPr>
        <w:t xml:space="preserve"> Горохівської міської ради Луцького району </w:t>
      </w:r>
    </w:p>
    <w:p w14:paraId="7E6D2ED8" w14:textId="77777777" w:rsidR="0050157B" w:rsidRPr="00664E2A" w:rsidRDefault="0050157B" w:rsidP="00241DA3">
      <w:pPr>
        <w:tabs>
          <w:tab w:val="left" w:pos="3165"/>
        </w:tabs>
        <w:jc w:val="center"/>
        <w:rPr>
          <w:b/>
          <w:sz w:val="28"/>
          <w:szCs w:val="28"/>
        </w:rPr>
      </w:pPr>
      <w:r w:rsidRPr="00664E2A">
        <w:rPr>
          <w:b/>
          <w:sz w:val="28"/>
          <w:szCs w:val="28"/>
        </w:rPr>
        <w:t>на 202</w:t>
      </w:r>
      <w:r w:rsidR="0058534D">
        <w:rPr>
          <w:b/>
          <w:sz w:val="28"/>
          <w:szCs w:val="28"/>
        </w:rPr>
        <w:t>6</w:t>
      </w:r>
      <w:r w:rsidRPr="00664E2A">
        <w:rPr>
          <w:b/>
          <w:sz w:val="28"/>
          <w:szCs w:val="28"/>
        </w:rPr>
        <w:t xml:space="preserve"> рік</w:t>
      </w:r>
    </w:p>
    <w:p w14:paraId="3DAB0ED4" w14:textId="77777777" w:rsidR="0050157B" w:rsidRPr="00664E2A" w:rsidRDefault="0050157B" w:rsidP="00241DA3">
      <w:pPr>
        <w:tabs>
          <w:tab w:val="left" w:pos="3165"/>
        </w:tabs>
        <w:jc w:val="center"/>
        <w:rPr>
          <w:b/>
          <w:sz w:val="28"/>
          <w:szCs w:val="28"/>
        </w:rPr>
      </w:pPr>
    </w:p>
    <w:p w14:paraId="6664A651" w14:textId="77777777" w:rsidR="0050157B" w:rsidRPr="00664E2A" w:rsidRDefault="0050157B" w:rsidP="00241DA3">
      <w:pPr>
        <w:jc w:val="center"/>
        <w:rPr>
          <w:b/>
          <w:sz w:val="28"/>
          <w:szCs w:val="28"/>
        </w:rPr>
      </w:pPr>
    </w:p>
    <w:tbl>
      <w:tblPr>
        <w:tblW w:w="147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3328"/>
        <w:gridCol w:w="6036"/>
        <w:gridCol w:w="1134"/>
        <w:gridCol w:w="2277"/>
        <w:gridCol w:w="1317"/>
      </w:tblGrid>
      <w:tr w:rsidR="0050157B" w:rsidRPr="00241DA3" w14:paraId="72A18D49" w14:textId="77777777" w:rsidTr="00241DA3">
        <w:trPr>
          <w:trHeight w:val="1355"/>
        </w:trPr>
        <w:tc>
          <w:tcPr>
            <w:tcW w:w="701" w:type="dxa"/>
          </w:tcPr>
          <w:p w14:paraId="3E4D6052" w14:textId="77777777" w:rsidR="0050157B" w:rsidRPr="00241DA3" w:rsidRDefault="0050157B" w:rsidP="0086793E">
            <w:pPr>
              <w:jc w:val="center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№ з/п</w:t>
            </w:r>
          </w:p>
        </w:tc>
        <w:tc>
          <w:tcPr>
            <w:tcW w:w="9364" w:type="dxa"/>
            <w:gridSpan w:val="2"/>
          </w:tcPr>
          <w:p w14:paraId="3974FD09" w14:textId="77777777" w:rsidR="0050157B" w:rsidRPr="00241DA3" w:rsidRDefault="0050157B" w:rsidP="0086793E">
            <w:pPr>
              <w:jc w:val="center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Перелік заходів програми</w:t>
            </w:r>
          </w:p>
        </w:tc>
        <w:tc>
          <w:tcPr>
            <w:tcW w:w="1134" w:type="dxa"/>
          </w:tcPr>
          <w:p w14:paraId="581C148A" w14:textId="77777777" w:rsidR="0050157B" w:rsidRPr="00241DA3" w:rsidRDefault="0050157B" w:rsidP="0086793E">
            <w:pPr>
              <w:jc w:val="center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Строк вико</w:t>
            </w:r>
            <w:r w:rsidRPr="00241DA3">
              <w:rPr>
                <w:bCs/>
                <w:sz w:val="24"/>
                <w:szCs w:val="28"/>
              </w:rPr>
              <w:softHyphen/>
              <w:t>нання за</w:t>
            </w:r>
            <w:r w:rsidRPr="00241DA3">
              <w:rPr>
                <w:bCs/>
                <w:sz w:val="24"/>
                <w:szCs w:val="28"/>
              </w:rPr>
              <w:softHyphen/>
              <w:t>ходу</w:t>
            </w:r>
          </w:p>
        </w:tc>
        <w:tc>
          <w:tcPr>
            <w:tcW w:w="2277" w:type="dxa"/>
          </w:tcPr>
          <w:p w14:paraId="484CDCE8" w14:textId="77777777" w:rsidR="0050157B" w:rsidRPr="00241DA3" w:rsidRDefault="0050157B" w:rsidP="00641B64">
            <w:pPr>
              <w:ind w:left="-108" w:right="-108"/>
              <w:jc w:val="center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Джерела фінансува</w:t>
            </w:r>
            <w:r w:rsidR="00641B64">
              <w:rPr>
                <w:bCs/>
                <w:sz w:val="24"/>
                <w:szCs w:val="28"/>
              </w:rPr>
              <w:t>н</w:t>
            </w:r>
            <w:r w:rsidRPr="00241DA3">
              <w:rPr>
                <w:bCs/>
                <w:sz w:val="24"/>
                <w:szCs w:val="28"/>
              </w:rPr>
              <w:softHyphen/>
              <w:t>ня</w:t>
            </w:r>
          </w:p>
        </w:tc>
        <w:tc>
          <w:tcPr>
            <w:tcW w:w="1317" w:type="dxa"/>
          </w:tcPr>
          <w:p w14:paraId="47C383E7" w14:textId="77777777" w:rsidR="0050157B" w:rsidRPr="00241DA3" w:rsidRDefault="0050157B" w:rsidP="0086793E">
            <w:pPr>
              <w:ind w:left="-108" w:right="-108" w:firstLine="108"/>
              <w:jc w:val="center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Орієнтов</w:t>
            </w:r>
            <w:r w:rsidRPr="00241DA3">
              <w:rPr>
                <w:bCs/>
                <w:sz w:val="24"/>
                <w:szCs w:val="28"/>
              </w:rPr>
              <w:softHyphen/>
              <w:t>ні обсяги фінан</w:t>
            </w:r>
            <w:r w:rsidRPr="00241DA3">
              <w:rPr>
                <w:bCs/>
                <w:sz w:val="24"/>
                <w:szCs w:val="28"/>
              </w:rPr>
              <w:softHyphen/>
              <w:t>сування,</w:t>
            </w:r>
          </w:p>
          <w:p w14:paraId="32A803AB" w14:textId="77777777" w:rsidR="0050157B" w:rsidRPr="00241DA3" w:rsidRDefault="0050157B" w:rsidP="0086793E">
            <w:pPr>
              <w:ind w:left="-108" w:right="-108" w:firstLine="108"/>
              <w:jc w:val="center"/>
              <w:rPr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тис. грн.</w:t>
            </w:r>
          </w:p>
        </w:tc>
      </w:tr>
      <w:tr w:rsidR="0050157B" w:rsidRPr="00241DA3" w14:paraId="4CB8AD52" w14:textId="77777777" w:rsidTr="000340F5">
        <w:trPr>
          <w:trHeight w:val="1685"/>
        </w:trPr>
        <w:tc>
          <w:tcPr>
            <w:tcW w:w="701" w:type="dxa"/>
          </w:tcPr>
          <w:p w14:paraId="3AB62560" w14:textId="77777777" w:rsidR="0050157B" w:rsidRPr="00241DA3" w:rsidRDefault="0050157B" w:rsidP="0086793E">
            <w:pPr>
              <w:jc w:val="both"/>
              <w:rPr>
                <w:sz w:val="24"/>
                <w:szCs w:val="28"/>
              </w:rPr>
            </w:pPr>
            <w:r w:rsidRPr="00241DA3">
              <w:rPr>
                <w:sz w:val="24"/>
                <w:szCs w:val="28"/>
              </w:rPr>
              <w:t>1.</w:t>
            </w:r>
          </w:p>
        </w:tc>
        <w:tc>
          <w:tcPr>
            <w:tcW w:w="3328" w:type="dxa"/>
          </w:tcPr>
          <w:p w14:paraId="78C4B774" w14:textId="77777777"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ОПЛАТА КОМУ</w:t>
            </w:r>
            <w:r w:rsidR="008956C1">
              <w:rPr>
                <w:bCs/>
                <w:sz w:val="24"/>
                <w:szCs w:val="28"/>
              </w:rPr>
              <w:t>Н</w:t>
            </w:r>
            <w:r w:rsidRPr="00241DA3">
              <w:rPr>
                <w:bCs/>
                <w:sz w:val="24"/>
                <w:szCs w:val="28"/>
              </w:rPr>
              <w:t>АЛЬНИХ ПОСЛУГ</w:t>
            </w:r>
          </w:p>
          <w:p w14:paraId="2DBEC657" w14:textId="77777777"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 xml:space="preserve"> -інші виплати населенню (відшкодування витрат пов’язаних з відпуском лікарських засобів безоплатно та на пільгових умовах громадян, які мають на це право відповідно до законодавства , а саме виплата пільговим категоріям згідно постанови КМУ №1303, </w:t>
            </w:r>
            <w:proofErr w:type="spellStart"/>
            <w:r w:rsidRPr="00241DA3">
              <w:rPr>
                <w:bCs/>
                <w:sz w:val="24"/>
                <w:szCs w:val="28"/>
              </w:rPr>
              <w:t>орфанні</w:t>
            </w:r>
            <w:proofErr w:type="spellEnd"/>
            <w:r w:rsidRPr="00241DA3">
              <w:rPr>
                <w:bCs/>
                <w:sz w:val="24"/>
                <w:szCs w:val="28"/>
              </w:rPr>
              <w:t xml:space="preserve"> захворювання );</w:t>
            </w:r>
          </w:p>
          <w:p w14:paraId="0ACBD259" w14:textId="77777777" w:rsidR="0050157B" w:rsidRPr="00241DA3" w:rsidRDefault="0050157B" w:rsidP="0086793E">
            <w:pPr>
              <w:jc w:val="both"/>
              <w:rPr>
                <w:bCs/>
                <w:sz w:val="24"/>
                <w:szCs w:val="28"/>
              </w:rPr>
            </w:pPr>
          </w:p>
        </w:tc>
        <w:tc>
          <w:tcPr>
            <w:tcW w:w="6036" w:type="dxa"/>
          </w:tcPr>
          <w:p w14:paraId="48515289" w14:textId="77777777" w:rsidR="0050157B" w:rsidRPr="00241DA3" w:rsidRDefault="0050157B" w:rsidP="0086793E">
            <w:pPr>
              <w:jc w:val="both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- господарчих, будівельних, електротоварів, меблів та інших малоцінних предметів;</w:t>
            </w:r>
          </w:p>
          <w:p w14:paraId="72D82011" w14:textId="77777777"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 xml:space="preserve">- поточні та капітальні ремонти, </w:t>
            </w:r>
            <w:r w:rsidR="004A7DC7">
              <w:rPr>
                <w:bCs/>
                <w:sz w:val="24"/>
                <w:szCs w:val="28"/>
              </w:rPr>
              <w:t xml:space="preserve">виготовлення </w:t>
            </w:r>
            <w:proofErr w:type="spellStart"/>
            <w:r w:rsidR="004A7DC7">
              <w:rPr>
                <w:bCs/>
                <w:sz w:val="24"/>
                <w:szCs w:val="28"/>
              </w:rPr>
              <w:t>проєктно</w:t>
            </w:r>
            <w:proofErr w:type="spellEnd"/>
            <w:r w:rsidR="004A7DC7">
              <w:rPr>
                <w:bCs/>
                <w:sz w:val="24"/>
                <w:szCs w:val="28"/>
              </w:rPr>
              <w:t xml:space="preserve">-кошторисної документації, </w:t>
            </w:r>
            <w:r w:rsidRPr="00241DA3">
              <w:rPr>
                <w:bCs/>
                <w:sz w:val="24"/>
                <w:szCs w:val="28"/>
              </w:rPr>
              <w:t xml:space="preserve">реконструкція та будівництво </w:t>
            </w:r>
            <w:r w:rsidR="00CF6EB0">
              <w:rPr>
                <w:bCs/>
                <w:sz w:val="24"/>
                <w:szCs w:val="28"/>
              </w:rPr>
              <w:t>пунктів тимчасового утримання</w:t>
            </w:r>
            <w:r w:rsidRPr="00241DA3">
              <w:rPr>
                <w:bCs/>
                <w:sz w:val="24"/>
                <w:szCs w:val="28"/>
              </w:rPr>
              <w:t xml:space="preserve">, АЗПСМ та інших структурних підрозділів в </w:t>
            </w:r>
            <w:proofErr w:type="spellStart"/>
            <w:r w:rsidRPr="00241DA3">
              <w:rPr>
                <w:bCs/>
                <w:sz w:val="24"/>
                <w:szCs w:val="28"/>
              </w:rPr>
              <w:t>т.ч</w:t>
            </w:r>
            <w:proofErr w:type="spellEnd"/>
            <w:r w:rsidRPr="00241DA3">
              <w:rPr>
                <w:bCs/>
                <w:sz w:val="24"/>
                <w:szCs w:val="28"/>
              </w:rPr>
              <w:t>.;</w:t>
            </w:r>
          </w:p>
          <w:p w14:paraId="68532542" w14:textId="77777777"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color w:val="2D1614"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- придбання обладнання і предметів довгострокового користування (придбання оргтехніки для сімейних лікарів та бухгалтерії);</w:t>
            </w:r>
          </w:p>
          <w:p w14:paraId="58C94332" w14:textId="77777777"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- придбання предметів, матеріалів, обладнання та інвентарю;</w:t>
            </w:r>
          </w:p>
          <w:p w14:paraId="3C23B66C" w14:textId="77777777" w:rsidR="0050157B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- оплата комунальних послуг та енергоносіїв (оплата за газ, тверде паливо, водопостачання та водовідведення, електроенергія);</w:t>
            </w:r>
          </w:p>
          <w:p w14:paraId="411A1E3B" w14:textId="77777777"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- оплата заробітної плати;</w:t>
            </w:r>
          </w:p>
          <w:p w14:paraId="2206A4D6" w14:textId="77777777"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 xml:space="preserve">- забезпечення АЗПСМ та </w:t>
            </w:r>
            <w:r w:rsidR="00CF6EB0">
              <w:rPr>
                <w:bCs/>
                <w:sz w:val="24"/>
                <w:szCs w:val="28"/>
              </w:rPr>
              <w:t xml:space="preserve">пунктів тимчасового утримання </w:t>
            </w:r>
            <w:r w:rsidRPr="00241DA3">
              <w:rPr>
                <w:bCs/>
                <w:sz w:val="24"/>
                <w:szCs w:val="28"/>
              </w:rPr>
              <w:t xml:space="preserve"> медичним обладнанням та медичним інструментарієм, згідно табелю оснащення;</w:t>
            </w:r>
          </w:p>
          <w:p w14:paraId="73EE72B1" w14:textId="77777777"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t>- придбання медикаментів та перев’язувальних матеріалів (лікарські засоби, вироби медичного призначення, дрібний медичний інвентар та малоцінне медичне обладнання);</w:t>
            </w:r>
          </w:p>
          <w:p w14:paraId="1DB2DF0C" w14:textId="77777777" w:rsidR="0050157B" w:rsidRPr="00241DA3" w:rsidRDefault="0050157B" w:rsidP="0086793E">
            <w:pPr>
              <w:shd w:val="clear" w:color="auto" w:fill="FFFFFF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bCs/>
                <w:sz w:val="24"/>
                <w:szCs w:val="28"/>
              </w:rPr>
            </w:pPr>
            <w:r w:rsidRPr="00241DA3">
              <w:rPr>
                <w:bCs/>
                <w:sz w:val="24"/>
                <w:szCs w:val="28"/>
              </w:rPr>
              <w:lastRenderedPageBreak/>
              <w:t xml:space="preserve">- інші виплати населенню (відшкодування витрат пов’язаних з відпуском лікарських засобів безоплатно та на пільгових умовах громадян, які мають на це право відповідно до законодавства , а саме виплата пільговим категоріям згідно постанови КМУ №1303, </w:t>
            </w:r>
            <w:proofErr w:type="spellStart"/>
            <w:r w:rsidRPr="00241DA3">
              <w:rPr>
                <w:bCs/>
                <w:sz w:val="24"/>
                <w:szCs w:val="28"/>
              </w:rPr>
              <w:t>орфанні</w:t>
            </w:r>
            <w:proofErr w:type="spellEnd"/>
            <w:r w:rsidRPr="00241DA3">
              <w:rPr>
                <w:bCs/>
                <w:sz w:val="24"/>
                <w:szCs w:val="28"/>
              </w:rPr>
              <w:t xml:space="preserve"> захворювання );</w:t>
            </w:r>
          </w:p>
          <w:p w14:paraId="722394D1" w14:textId="77777777" w:rsidR="0050157B" w:rsidRPr="00241DA3" w:rsidRDefault="0050157B" w:rsidP="0086793E">
            <w:pPr>
              <w:jc w:val="both"/>
              <w:rPr>
                <w:bCs/>
                <w:sz w:val="24"/>
                <w:szCs w:val="28"/>
              </w:rPr>
            </w:pPr>
          </w:p>
        </w:tc>
        <w:tc>
          <w:tcPr>
            <w:tcW w:w="1134" w:type="dxa"/>
          </w:tcPr>
          <w:p w14:paraId="5A10FE60" w14:textId="77777777" w:rsidR="0050157B" w:rsidRPr="00241DA3" w:rsidRDefault="0050157B" w:rsidP="0058534D">
            <w:pPr>
              <w:jc w:val="both"/>
              <w:rPr>
                <w:sz w:val="24"/>
                <w:szCs w:val="28"/>
              </w:rPr>
            </w:pPr>
            <w:r w:rsidRPr="00241DA3">
              <w:rPr>
                <w:sz w:val="24"/>
                <w:szCs w:val="28"/>
              </w:rPr>
              <w:lastRenderedPageBreak/>
              <w:t>202</w:t>
            </w:r>
            <w:r w:rsidR="0058534D">
              <w:rPr>
                <w:sz w:val="24"/>
                <w:szCs w:val="28"/>
              </w:rPr>
              <w:t>6</w:t>
            </w:r>
          </w:p>
        </w:tc>
        <w:tc>
          <w:tcPr>
            <w:tcW w:w="2277" w:type="dxa"/>
          </w:tcPr>
          <w:p w14:paraId="58FB8ACE" w14:textId="77777777" w:rsidR="0050157B" w:rsidRPr="00241DA3" w:rsidRDefault="0050157B" w:rsidP="0086793E">
            <w:pPr>
              <w:rPr>
                <w:sz w:val="24"/>
                <w:szCs w:val="28"/>
              </w:rPr>
            </w:pPr>
            <w:r w:rsidRPr="00241DA3">
              <w:rPr>
                <w:sz w:val="24"/>
                <w:szCs w:val="28"/>
              </w:rPr>
              <w:t>Бюджет</w:t>
            </w:r>
          </w:p>
          <w:p w14:paraId="4508EA2F" w14:textId="77777777" w:rsidR="0050157B" w:rsidRPr="00241DA3" w:rsidRDefault="0050157B" w:rsidP="0086793E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Мар</w:t>
            </w:r>
            <w:r w:rsidRPr="00241DA3">
              <w:rPr>
                <w:sz w:val="24"/>
                <w:szCs w:val="28"/>
              </w:rPr>
              <w:t>‘янівської</w:t>
            </w:r>
            <w:proofErr w:type="spellEnd"/>
          </w:p>
          <w:p w14:paraId="020CF5C1" w14:textId="77777777" w:rsidR="0050157B" w:rsidRPr="00241DA3" w:rsidRDefault="0050157B" w:rsidP="0086793E">
            <w:pPr>
              <w:rPr>
                <w:sz w:val="24"/>
                <w:szCs w:val="28"/>
              </w:rPr>
            </w:pPr>
            <w:r w:rsidRPr="00241DA3">
              <w:rPr>
                <w:sz w:val="24"/>
                <w:szCs w:val="28"/>
              </w:rPr>
              <w:t xml:space="preserve">селищної ради  </w:t>
            </w:r>
          </w:p>
          <w:p w14:paraId="463C9713" w14:textId="77777777" w:rsidR="0050157B" w:rsidRPr="00241DA3" w:rsidRDefault="0050157B" w:rsidP="0086793E">
            <w:pPr>
              <w:rPr>
                <w:sz w:val="24"/>
                <w:szCs w:val="28"/>
              </w:rPr>
            </w:pPr>
          </w:p>
        </w:tc>
        <w:tc>
          <w:tcPr>
            <w:tcW w:w="1317" w:type="dxa"/>
          </w:tcPr>
          <w:p w14:paraId="1D7C82F5" w14:textId="77777777" w:rsidR="0050157B" w:rsidRPr="00241DA3" w:rsidRDefault="00034539" w:rsidP="0058534D">
            <w:pPr>
              <w:pStyle w:val="a3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58534D">
              <w:rPr>
                <w:sz w:val="24"/>
                <w:szCs w:val="28"/>
              </w:rPr>
              <w:t>326</w:t>
            </w:r>
            <w:r w:rsidR="00693AA9">
              <w:rPr>
                <w:sz w:val="24"/>
                <w:szCs w:val="28"/>
              </w:rPr>
              <w:t>,</w:t>
            </w:r>
            <w:r w:rsidR="0058534D">
              <w:rPr>
                <w:sz w:val="24"/>
                <w:szCs w:val="28"/>
              </w:rPr>
              <w:t>435</w:t>
            </w:r>
          </w:p>
        </w:tc>
      </w:tr>
      <w:tr w:rsidR="0050157B" w:rsidRPr="00241DA3" w14:paraId="17DA9F30" w14:textId="77777777" w:rsidTr="00241DA3">
        <w:trPr>
          <w:trHeight w:val="383"/>
        </w:trPr>
        <w:tc>
          <w:tcPr>
            <w:tcW w:w="701" w:type="dxa"/>
          </w:tcPr>
          <w:p w14:paraId="63DE0518" w14:textId="77777777" w:rsidR="0050157B" w:rsidRPr="00241DA3" w:rsidRDefault="0050157B" w:rsidP="0086793E">
            <w:pPr>
              <w:pStyle w:val="a3"/>
              <w:jc w:val="both"/>
              <w:rPr>
                <w:sz w:val="24"/>
                <w:szCs w:val="28"/>
              </w:rPr>
            </w:pPr>
          </w:p>
        </w:tc>
        <w:tc>
          <w:tcPr>
            <w:tcW w:w="3328" w:type="dxa"/>
          </w:tcPr>
          <w:p w14:paraId="57764F8C" w14:textId="77777777" w:rsidR="0050157B" w:rsidRPr="00241DA3" w:rsidRDefault="0050157B" w:rsidP="0086793E">
            <w:pPr>
              <w:pStyle w:val="a3"/>
              <w:jc w:val="both"/>
              <w:rPr>
                <w:sz w:val="24"/>
                <w:szCs w:val="28"/>
              </w:rPr>
            </w:pPr>
            <w:r w:rsidRPr="00241DA3">
              <w:rPr>
                <w:sz w:val="24"/>
                <w:szCs w:val="28"/>
              </w:rPr>
              <w:t>Всього</w:t>
            </w:r>
          </w:p>
        </w:tc>
        <w:tc>
          <w:tcPr>
            <w:tcW w:w="6036" w:type="dxa"/>
          </w:tcPr>
          <w:p w14:paraId="70D681ED" w14:textId="77777777" w:rsidR="0050157B" w:rsidRPr="00241DA3" w:rsidRDefault="0050157B" w:rsidP="0086793E">
            <w:pPr>
              <w:pStyle w:val="a3"/>
              <w:jc w:val="both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704359A8" w14:textId="77777777" w:rsidR="0050157B" w:rsidRPr="00241DA3" w:rsidRDefault="0050157B" w:rsidP="0086793E">
            <w:pPr>
              <w:pStyle w:val="a3"/>
              <w:jc w:val="both"/>
              <w:rPr>
                <w:sz w:val="24"/>
                <w:szCs w:val="28"/>
              </w:rPr>
            </w:pPr>
          </w:p>
        </w:tc>
        <w:tc>
          <w:tcPr>
            <w:tcW w:w="2277" w:type="dxa"/>
          </w:tcPr>
          <w:p w14:paraId="62D365E9" w14:textId="77777777" w:rsidR="0050157B" w:rsidRPr="00241DA3" w:rsidRDefault="0050157B" w:rsidP="0086793E">
            <w:pPr>
              <w:pStyle w:val="a3"/>
              <w:jc w:val="both"/>
              <w:rPr>
                <w:sz w:val="24"/>
                <w:szCs w:val="28"/>
              </w:rPr>
            </w:pPr>
          </w:p>
        </w:tc>
        <w:tc>
          <w:tcPr>
            <w:tcW w:w="1317" w:type="dxa"/>
          </w:tcPr>
          <w:p w14:paraId="62F97A6D" w14:textId="77777777" w:rsidR="0050157B" w:rsidRPr="00241DA3" w:rsidRDefault="00034539" w:rsidP="0058534D">
            <w:pPr>
              <w:pStyle w:val="a3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58534D">
              <w:rPr>
                <w:sz w:val="24"/>
                <w:szCs w:val="28"/>
              </w:rPr>
              <w:t>326</w:t>
            </w:r>
            <w:r>
              <w:rPr>
                <w:sz w:val="24"/>
                <w:szCs w:val="28"/>
              </w:rPr>
              <w:t>,</w:t>
            </w:r>
            <w:r w:rsidR="0058534D">
              <w:rPr>
                <w:sz w:val="24"/>
                <w:szCs w:val="28"/>
              </w:rPr>
              <w:t>435</w:t>
            </w:r>
          </w:p>
        </w:tc>
      </w:tr>
    </w:tbl>
    <w:p w14:paraId="3919A405" w14:textId="77777777" w:rsidR="0050157B" w:rsidRDefault="0050157B" w:rsidP="00241DA3">
      <w:pPr>
        <w:pStyle w:val="a3"/>
        <w:rPr>
          <w:sz w:val="28"/>
          <w:szCs w:val="28"/>
        </w:rPr>
      </w:pPr>
    </w:p>
    <w:p w14:paraId="27B61468" w14:textId="77777777" w:rsidR="0050157B" w:rsidRPr="00664E2A" w:rsidRDefault="0050157B" w:rsidP="000B7F5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sectPr w:rsidR="0050157B" w:rsidRPr="00664E2A" w:rsidSect="000340F5">
      <w:footerReference w:type="default" r:id="rId6"/>
      <w:pgSz w:w="16838" w:h="11906" w:orient="landscape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B918" w14:textId="77777777" w:rsidR="00081B50" w:rsidRDefault="00081B50">
      <w:r>
        <w:separator/>
      </w:r>
    </w:p>
  </w:endnote>
  <w:endnote w:type="continuationSeparator" w:id="0">
    <w:p w14:paraId="3C1EB39E" w14:textId="77777777" w:rsidR="00081B50" w:rsidRDefault="0008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337F" w14:textId="77777777" w:rsidR="0050157B" w:rsidRPr="00286F34" w:rsidRDefault="0050157B">
    <w:pPr>
      <w:pStyle w:val="a4"/>
      <w:jc w:val="right"/>
      <w:rPr>
        <w:rFonts w:ascii="Times New Roman" w:hAnsi="Times New Roman"/>
      </w:rPr>
    </w:pPr>
    <w:r w:rsidRPr="00286F34">
      <w:rPr>
        <w:rFonts w:ascii="Times New Roman" w:hAnsi="Times New Roman"/>
      </w:rPr>
      <w:fldChar w:fldCharType="begin"/>
    </w:r>
    <w:r w:rsidRPr="00286F34">
      <w:rPr>
        <w:rFonts w:ascii="Times New Roman" w:hAnsi="Times New Roman"/>
      </w:rPr>
      <w:instrText xml:space="preserve"> PAGE   \* MERGEFORMAT </w:instrText>
    </w:r>
    <w:r w:rsidRPr="00286F34">
      <w:rPr>
        <w:rFonts w:ascii="Times New Roman" w:hAnsi="Times New Roman"/>
      </w:rPr>
      <w:fldChar w:fldCharType="separate"/>
    </w:r>
    <w:r w:rsidR="00DA0BF6">
      <w:rPr>
        <w:rFonts w:ascii="Times New Roman" w:hAnsi="Times New Roman"/>
        <w:noProof/>
      </w:rPr>
      <w:t>2</w:t>
    </w:r>
    <w:r w:rsidRPr="00286F34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8676" w14:textId="77777777" w:rsidR="00081B50" w:rsidRDefault="00081B50">
      <w:r>
        <w:separator/>
      </w:r>
    </w:p>
  </w:footnote>
  <w:footnote w:type="continuationSeparator" w:id="0">
    <w:p w14:paraId="44D501A6" w14:textId="77777777" w:rsidR="00081B50" w:rsidRDefault="0008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EE"/>
    <w:rsid w:val="00005563"/>
    <w:rsid w:val="000340F5"/>
    <w:rsid w:val="00034539"/>
    <w:rsid w:val="0004079E"/>
    <w:rsid w:val="00081B50"/>
    <w:rsid w:val="000B7F52"/>
    <w:rsid w:val="001D2357"/>
    <w:rsid w:val="001F4BED"/>
    <w:rsid w:val="00241DA3"/>
    <w:rsid w:val="002510DA"/>
    <w:rsid w:val="00286F34"/>
    <w:rsid w:val="002E5B4A"/>
    <w:rsid w:val="004522B5"/>
    <w:rsid w:val="004543EE"/>
    <w:rsid w:val="004849DC"/>
    <w:rsid w:val="004A7DC7"/>
    <w:rsid w:val="0050157B"/>
    <w:rsid w:val="0058534D"/>
    <w:rsid w:val="00603A10"/>
    <w:rsid w:val="00624462"/>
    <w:rsid w:val="00641B64"/>
    <w:rsid w:val="00664E2A"/>
    <w:rsid w:val="00693AA9"/>
    <w:rsid w:val="006A63A1"/>
    <w:rsid w:val="006F4437"/>
    <w:rsid w:val="007048B9"/>
    <w:rsid w:val="00724C01"/>
    <w:rsid w:val="007937E3"/>
    <w:rsid w:val="00793AED"/>
    <w:rsid w:val="007F26CA"/>
    <w:rsid w:val="00824511"/>
    <w:rsid w:val="0086793E"/>
    <w:rsid w:val="00886AFA"/>
    <w:rsid w:val="008956C1"/>
    <w:rsid w:val="008D4DF3"/>
    <w:rsid w:val="00906073"/>
    <w:rsid w:val="009209EB"/>
    <w:rsid w:val="00A771DF"/>
    <w:rsid w:val="00AC1626"/>
    <w:rsid w:val="00AF55C0"/>
    <w:rsid w:val="00B01710"/>
    <w:rsid w:val="00C102F8"/>
    <w:rsid w:val="00C73243"/>
    <w:rsid w:val="00CF6EB0"/>
    <w:rsid w:val="00D71A7C"/>
    <w:rsid w:val="00D9303D"/>
    <w:rsid w:val="00DA0BF6"/>
    <w:rsid w:val="00DB420A"/>
    <w:rsid w:val="00EC2572"/>
    <w:rsid w:val="00E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D296D"/>
  <w15:docId w15:val="{9C05C553-54C2-4E6A-8206-762B9645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D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41DA3"/>
    <w:rPr>
      <w:rFonts w:ascii="Times New Roman" w:eastAsia="Times New Roman" w:hAnsi="Times New Roman"/>
      <w:lang w:eastAsia="ru-RU"/>
    </w:rPr>
  </w:style>
  <w:style w:type="paragraph" w:styleId="a4">
    <w:name w:val="footer"/>
    <w:basedOn w:val="a"/>
    <w:link w:val="a5"/>
    <w:uiPriority w:val="99"/>
    <w:rsid w:val="00241DA3"/>
    <w:pPr>
      <w:tabs>
        <w:tab w:val="center" w:pos="4819"/>
        <w:tab w:val="right" w:pos="9639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eastAsia="uk-UA"/>
    </w:rPr>
  </w:style>
  <w:style w:type="character" w:customStyle="1" w:styleId="a5">
    <w:name w:val="Нижній колонтитул Знак"/>
    <w:link w:val="a4"/>
    <w:uiPriority w:val="99"/>
    <w:locked/>
    <w:rsid w:val="00241DA3"/>
    <w:rPr>
      <w:rFonts w:ascii="Calibri" w:eastAsia="Times New Roman" w:hAnsi="Calibri" w:cs="Times New Roman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rsid w:val="00241DA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41DA3"/>
    <w:rPr>
      <w:rFonts w:ascii="Tahoma" w:hAnsi="Tahoma" w:cs="Tahoma"/>
      <w:sz w:val="16"/>
      <w:szCs w:val="16"/>
      <w:lang w:eastAsia="ru-RU"/>
    </w:rPr>
  </w:style>
  <w:style w:type="character" w:customStyle="1" w:styleId="Bodytext2">
    <w:name w:val="Body text (2)"/>
    <w:uiPriority w:val="99"/>
    <w:rsid w:val="00AC1626"/>
    <w:rPr>
      <w:rFonts w:ascii="Times New Roman" w:hAnsi="Times New Roman" w:cs="Times New Roman"/>
      <w:color w:val="282828"/>
      <w:spacing w:val="0"/>
      <w:w w:val="100"/>
      <w:position w:val="0"/>
      <w:sz w:val="24"/>
      <w:szCs w:val="24"/>
      <w:u w:val="none"/>
      <w:effect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Secretary</cp:lastModifiedBy>
  <cp:revision>2</cp:revision>
  <cp:lastPrinted>2024-02-15T14:35:00Z</cp:lastPrinted>
  <dcterms:created xsi:type="dcterms:W3CDTF">2025-12-17T10:40:00Z</dcterms:created>
  <dcterms:modified xsi:type="dcterms:W3CDTF">2025-12-17T10:40:00Z</dcterms:modified>
</cp:coreProperties>
</file>