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152" w:rsidRDefault="00822152" w:rsidP="009F2D3B">
      <w:pPr>
        <w:tabs>
          <w:tab w:val="left" w:pos="940"/>
        </w:tabs>
        <w:rPr>
          <w:bCs/>
          <w:szCs w:val="28"/>
        </w:rPr>
      </w:pPr>
      <w:r w:rsidRPr="008319A5">
        <w:rPr>
          <w:b/>
          <w:bCs/>
          <w:szCs w:val="28"/>
          <w:lang w:val="ru-RU"/>
        </w:rPr>
        <w:t xml:space="preserve">                                                                    </w:t>
      </w:r>
      <w:r>
        <w:rPr>
          <w:b/>
          <w:bCs/>
          <w:szCs w:val="28"/>
          <w:lang w:val="ru-RU"/>
        </w:rPr>
        <w:t xml:space="preserve">                                                                                              </w:t>
      </w:r>
      <w:r w:rsidRPr="00CB38C2">
        <w:rPr>
          <w:bCs/>
          <w:szCs w:val="28"/>
        </w:rPr>
        <w:t xml:space="preserve">ЗАТВЕРДЖЕНО </w:t>
      </w:r>
    </w:p>
    <w:p w:rsidR="00822152" w:rsidRPr="00CB38C2" w:rsidRDefault="00822152" w:rsidP="009F2D3B">
      <w:pPr>
        <w:tabs>
          <w:tab w:val="left" w:pos="940"/>
        </w:tabs>
        <w:rPr>
          <w:bCs/>
          <w:szCs w:val="28"/>
        </w:rPr>
      </w:pPr>
    </w:p>
    <w:p w:rsidR="00822152" w:rsidRDefault="00822152" w:rsidP="009F2D3B">
      <w:pPr>
        <w:tabs>
          <w:tab w:val="left" w:pos="940"/>
        </w:tabs>
        <w:rPr>
          <w:bCs/>
          <w:szCs w:val="28"/>
        </w:rPr>
      </w:pPr>
      <w:r w:rsidRPr="00CB38C2">
        <w:rPr>
          <w:bCs/>
          <w:szCs w:val="28"/>
        </w:rPr>
        <w:t xml:space="preserve">                                                                                  </w:t>
      </w:r>
      <w:r>
        <w:rPr>
          <w:bCs/>
          <w:szCs w:val="28"/>
        </w:rPr>
        <w:t xml:space="preserve">                                                                                </w:t>
      </w:r>
      <w:r w:rsidRPr="00CB38C2">
        <w:rPr>
          <w:bCs/>
          <w:szCs w:val="28"/>
        </w:rPr>
        <w:t>Рішення виконкому</w:t>
      </w:r>
    </w:p>
    <w:p w:rsidR="00822152" w:rsidRDefault="00822152" w:rsidP="009F2D3B">
      <w:pPr>
        <w:tabs>
          <w:tab w:val="left" w:pos="940"/>
        </w:tabs>
        <w:rPr>
          <w:bCs/>
          <w:szCs w:val="28"/>
        </w:rPr>
      </w:pPr>
      <w:r>
        <w:rPr>
          <w:bCs/>
          <w:szCs w:val="28"/>
        </w:rPr>
        <w:t xml:space="preserve">                                                                                                                                                                  Мар’янівської селищної ради</w:t>
      </w:r>
      <w:r w:rsidRPr="00CB38C2">
        <w:rPr>
          <w:bCs/>
          <w:szCs w:val="28"/>
        </w:rPr>
        <w:t xml:space="preserve"> </w:t>
      </w:r>
    </w:p>
    <w:p w:rsidR="00822152" w:rsidRPr="00CB38C2" w:rsidRDefault="00822152" w:rsidP="009F2D3B">
      <w:pPr>
        <w:tabs>
          <w:tab w:val="left" w:pos="940"/>
        </w:tabs>
        <w:rPr>
          <w:bCs/>
          <w:szCs w:val="28"/>
        </w:rPr>
      </w:pPr>
    </w:p>
    <w:p w:rsidR="00822152" w:rsidRDefault="00822152" w:rsidP="009F2D3B">
      <w:pPr>
        <w:tabs>
          <w:tab w:val="left" w:pos="940"/>
        </w:tabs>
        <w:rPr>
          <w:b/>
          <w:bCs/>
          <w:lang w:val="ru-RU"/>
        </w:rPr>
      </w:pPr>
      <w:r w:rsidRPr="00CB38C2">
        <w:rPr>
          <w:bCs/>
          <w:szCs w:val="28"/>
        </w:rPr>
        <w:t xml:space="preserve">                                                                                  </w:t>
      </w:r>
      <w:r>
        <w:rPr>
          <w:bCs/>
          <w:szCs w:val="28"/>
        </w:rPr>
        <w:t xml:space="preserve">                                                                               29 червня </w:t>
      </w:r>
      <w:r w:rsidRPr="00CB38C2">
        <w:rPr>
          <w:bCs/>
          <w:szCs w:val="28"/>
        </w:rPr>
        <w:t xml:space="preserve"> 202</w:t>
      </w:r>
      <w:r>
        <w:rPr>
          <w:bCs/>
          <w:szCs w:val="28"/>
        </w:rPr>
        <w:t>3</w:t>
      </w:r>
      <w:r w:rsidRPr="00CB38C2">
        <w:rPr>
          <w:bCs/>
          <w:szCs w:val="28"/>
        </w:rPr>
        <w:t xml:space="preserve"> року № </w:t>
      </w:r>
      <w:r>
        <w:rPr>
          <w:b/>
          <w:bCs/>
          <w:lang w:val="ru-RU"/>
        </w:rPr>
        <w:t xml:space="preserve">                                                            </w:t>
      </w:r>
    </w:p>
    <w:p w:rsidR="00822152" w:rsidRPr="00CB38C2" w:rsidRDefault="00822152" w:rsidP="009F2D3B">
      <w:pPr>
        <w:tabs>
          <w:tab w:val="left" w:pos="940"/>
        </w:tabs>
        <w:jc w:val="center"/>
      </w:pPr>
      <w:r w:rsidRPr="00CB38C2">
        <w:rPr>
          <w:bCs/>
        </w:rPr>
        <w:t>П Л А Н</w:t>
      </w:r>
    </w:p>
    <w:p w:rsidR="00822152" w:rsidRDefault="00822152" w:rsidP="009F2D3B">
      <w:pPr>
        <w:tabs>
          <w:tab w:val="left" w:pos="1000"/>
        </w:tabs>
        <w:jc w:val="center"/>
      </w:pPr>
      <w:r>
        <w:t xml:space="preserve">роботи  виконавчого  комітету   Мар’янівської  селищної ради  на  </w:t>
      </w:r>
      <w:r>
        <w:rPr>
          <w:lang w:val="en-US"/>
        </w:rPr>
        <w:t>III</w:t>
      </w:r>
      <w:r w:rsidRPr="009F2D3B">
        <w:rPr>
          <w:lang w:val="ru-RU"/>
        </w:rPr>
        <w:t xml:space="preserve"> </w:t>
      </w:r>
      <w:r>
        <w:t>квартал 2023 рік</w:t>
      </w:r>
    </w:p>
    <w:p w:rsidR="00822152" w:rsidRDefault="00822152" w:rsidP="009F2D3B">
      <w:pPr>
        <w:tabs>
          <w:tab w:val="left" w:pos="1000"/>
        </w:tabs>
      </w:pPr>
    </w:p>
    <w:tbl>
      <w:tblPr>
        <w:tblW w:w="153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3"/>
        <w:gridCol w:w="1007"/>
        <w:gridCol w:w="40"/>
        <w:gridCol w:w="140"/>
        <w:gridCol w:w="5179"/>
        <w:gridCol w:w="41"/>
        <w:gridCol w:w="3753"/>
        <w:gridCol w:w="27"/>
        <w:gridCol w:w="180"/>
        <w:gridCol w:w="1405"/>
        <w:gridCol w:w="35"/>
        <w:gridCol w:w="180"/>
        <w:gridCol w:w="3130"/>
        <w:gridCol w:w="110"/>
      </w:tblGrid>
      <w:tr w:rsidR="00822152" w:rsidTr="0012768D">
        <w:trPr>
          <w:gridBefore w:val="1"/>
          <w:gridAfter w:val="1"/>
          <w:wBefore w:w="73" w:type="dxa"/>
          <w:wAfter w:w="110" w:type="dxa"/>
          <w:trHeight w:val="240"/>
        </w:trPr>
        <w:tc>
          <w:tcPr>
            <w:tcW w:w="1047" w:type="dxa"/>
            <w:gridSpan w:val="2"/>
          </w:tcPr>
          <w:p w:rsidR="00822152" w:rsidRDefault="00822152" w:rsidP="00EF2B12">
            <w:pPr>
              <w:pStyle w:val="BodyText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822152" w:rsidRDefault="00822152" w:rsidP="00EF2B12">
            <w:pPr>
              <w:pStyle w:val="BodyText3"/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з/п</w:t>
            </w:r>
          </w:p>
        </w:tc>
        <w:tc>
          <w:tcPr>
            <w:tcW w:w="5319" w:type="dxa"/>
            <w:gridSpan w:val="2"/>
          </w:tcPr>
          <w:p w:rsidR="00822152" w:rsidRDefault="00822152" w:rsidP="00EF2B12">
            <w:pPr>
              <w:pStyle w:val="BodyText3"/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Зміст заходу</w:t>
            </w:r>
          </w:p>
        </w:tc>
        <w:tc>
          <w:tcPr>
            <w:tcW w:w="3794" w:type="dxa"/>
            <w:gridSpan w:val="2"/>
          </w:tcPr>
          <w:p w:rsidR="00822152" w:rsidRDefault="00822152" w:rsidP="00EF2B12">
            <w:pPr>
              <w:pStyle w:val="BodyText3"/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Обґрунтування необхідності здійснення заходу</w:t>
            </w:r>
          </w:p>
        </w:tc>
        <w:tc>
          <w:tcPr>
            <w:tcW w:w="1612" w:type="dxa"/>
            <w:gridSpan w:val="3"/>
          </w:tcPr>
          <w:p w:rsidR="00822152" w:rsidRDefault="00822152" w:rsidP="00EF2B12">
            <w:pPr>
              <w:pStyle w:val="BodyText3"/>
              <w:widowControl w:val="0"/>
              <w:ind w:left="-57" w:right="-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Термін виконання</w:t>
            </w:r>
          </w:p>
        </w:tc>
        <w:tc>
          <w:tcPr>
            <w:tcW w:w="3345" w:type="dxa"/>
            <w:gridSpan w:val="3"/>
          </w:tcPr>
          <w:p w:rsidR="00822152" w:rsidRDefault="00822152" w:rsidP="00EF2B12">
            <w:pPr>
              <w:ind w:right="-7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Відповідальні виконавці</w:t>
            </w:r>
          </w:p>
        </w:tc>
      </w:tr>
      <w:tr w:rsidR="00822152" w:rsidTr="0012768D">
        <w:trPr>
          <w:gridBefore w:val="1"/>
          <w:gridAfter w:val="1"/>
          <w:wBefore w:w="73" w:type="dxa"/>
          <w:wAfter w:w="110" w:type="dxa"/>
          <w:trHeight w:val="240"/>
          <w:tblHeader/>
        </w:trPr>
        <w:tc>
          <w:tcPr>
            <w:tcW w:w="1047" w:type="dxa"/>
            <w:gridSpan w:val="2"/>
          </w:tcPr>
          <w:p w:rsidR="00822152" w:rsidRDefault="00822152" w:rsidP="00EF2B12">
            <w:pPr>
              <w:pStyle w:val="BodyText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319" w:type="dxa"/>
            <w:gridSpan w:val="2"/>
          </w:tcPr>
          <w:p w:rsidR="00822152" w:rsidRDefault="00822152" w:rsidP="00EF2B12">
            <w:pPr>
              <w:pStyle w:val="BodyText3"/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794" w:type="dxa"/>
            <w:gridSpan w:val="2"/>
          </w:tcPr>
          <w:p w:rsidR="00822152" w:rsidRDefault="00822152" w:rsidP="00EF2B12">
            <w:pPr>
              <w:pStyle w:val="BodyText3"/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612" w:type="dxa"/>
            <w:gridSpan w:val="3"/>
          </w:tcPr>
          <w:p w:rsidR="00822152" w:rsidRDefault="00822152" w:rsidP="00EF2B12">
            <w:pPr>
              <w:pStyle w:val="BodyText3"/>
              <w:widowControl w:val="0"/>
              <w:ind w:left="-57" w:right="-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345" w:type="dxa"/>
            <w:gridSpan w:val="3"/>
          </w:tcPr>
          <w:p w:rsidR="00822152" w:rsidRDefault="00822152" w:rsidP="00EF2B12">
            <w:pPr>
              <w:ind w:right="-7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822152" w:rsidTr="0012768D">
        <w:trPr>
          <w:gridBefore w:val="1"/>
          <w:gridAfter w:val="1"/>
          <w:wBefore w:w="73" w:type="dxa"/>
          <w:wAfter w:w="110" w:type="dxa"/>
          <w:trHeight w:val="240"/>
          <w:tblHeader/>
        </w:trPr>
        <w:tc>
          <w:tcPr>
            <w:tcW w:w="15117" w:type="dxa"/>
            <w:gridSpan w:val="12"/>
          </w:tcPr>
          <w:p w:rsidR="00822152" w:rsidRDefault="00822152" w:rsidP="00B404F2">
            <w:pPr>
              <w:pStyle w:val="BodyTextInden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               </w:t>
            </w:r>
            <w:r>
              <w:rPr>
                <w:b/>
                <w:sz w:val="26"/>
                <w:szCs w:val="26"/>
                <w:lang w:val="en-US"/>
              </w:rPr>
              <w:t>I</w:t>
            </w:r>
            <w:r w:rsidRPr="00845C0F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</w:rPr>
              <w:t xml:space="preserve"> Питання, які розглядатимуться на засіданнях виконавчого комітету</w:t>
            </w:r>
          </w:p>
        </w:tc>
      </w:tr>
      <w:tr w:rsidR="00822152" w:rsidTr="0012768D">
        <w:trPr>
          <w:gridBefore w:val="1"/>
          <w:gridAfter w:val="1"/>
          <w:wBefore w:w="73" w:type="dxa"/>
          <w:wAfter w:w="110" w:type="dxa"/>
          <w:trHeight w:val="240"/>
          <w:tblHeader/>
        </w:trPr>
        <w:tc>
          <w:tcPr>
            <w:tcW w:w="1047" w:type="dxa"/>
            <w:gridSpan w:val="2"/>
          </w:tcPr>
          <w:p w:rsidR="00822152" w:rsidRDefault="00822152" w:rsidP="005E4690">
            <w:pPr>
              <w:pStyle w:val="BodyText3"/>
              <w:numPr>
                <w:ilvl w:val="0"/>
                <w:numId w:val="1"/>
              </w:numPr>
              <w:tabs>
                <w:tab w:val="clear" w:pos="720"/>
                <w:tab w:val="num" w:pos="765"/>
              </w:tabs>
              <w:ind w:left="765"/>
              <w:rPr>
                <w:sz w:val="26"/>
                <w:szCs w:val="26"/>
              </w:rPr>
            </w:pPr>
          </w:p>
        </w:tc>
        <w:tc>
          <w:tcPr>
            <w:tcW w:w="5319" w:type="dxa"/>
            <w:gridSpan w:val="2"/>
          </w:tcPr>
          <w:p w:rsidR="00822152" w:rsidRPr="0044680D" w:rsidRDefault="00822152" w:rsidP="00461221">
            <w:pPr>
              <w:jc w:val="both"/>
              <w:rPr>
                <w:szCs w:val="28"/>
              </w:rPr>
            </w:pPr>
            <w:r w:rsidRPr="0044680D">
              <w:rPr>
                <w:szCs w:val="28"/>
              </w:rPr>
              <w:t xml:space="preserve">Про  виконання    бюджету  </w:t>
            </w:r>
            <w:r>
              <w:rPr>
                <w:szCs w:val="28"/>
              </w:rPr>
              <w:t>Мар’янівської селищної територіальної громади</w:t>
            </w:r>
            <w:r w:rsidRPr="0044680D">
              <w:rPr>
                <w:szCs w:val="28"/>
              </w:rPr>
              <w:t xml:space="preserve"> за  перше  півріччя  202</w:t>
            </w:r>
            <w:r>
              <w:rPr>
                <w:szCs w:val="28"/>
              </w:rPr>
              <w:t>3</w:t>
            </w:r>
            <w:r w:rsidRPr="0044680D">
              <w:rPr>
                <w:szCs w:val="28"/>
              </w:rPr>
              <w:t xml:space="preserve"> року</w:t>
            </w:r>
          </w:p>
        </w:tc>
        <w:tc>
          <w:tcPr>
            <w:tcW w:w="3794" w:type="dxa"/>
            <w:gridSpan w:val="2"/>
          </w:tcPr>
          <w:p w:rsidR="00822152" w:rsidRDefault="00822152" w:rsidP="00461221">
            <w:pPr>
              <w:jc w:val="both"/>
            </w:pPr>
            <w:r>
              <w:t>Забезпечення  виконання  бюджету</w:t>
            </w:r>
          </w:p>
        </w:tc>
        <w:tc>
          <w:tcPr>
            <w:tcW w:w="1612" w:type="dxa"/>
            <w:gridSpan w:val="3"/>
          </w:tcPr>
          <w:p w:rsidR="00822152" w:rsidRDefault="00822152" w:rsidP="00461221">
            <w:pPr>
              <w:jc w:val="center"/>
            </w:pPr>
            <w:r>
              <w:t>липень</w:t>
            </w:r>
          </w:p>
        </w:tc>
        <w:tc>
          <w:tcPr>
            <w:tcW w:w="3345" w:type="dxa"/>
            <w:gridSpan w:val="3"/>
          </w:tcPr>
          <w:p w:rsidR="00822152" w:rsidRDefault="00822152" w:rsidP="00461221">
            <w:r>
              <w:t>Фінансовий</w:t>
            </w:r>
          </w:p>
          <w:p w:rsidR="00822152" w:rsidRDefault="00822152" w:rsidP="00461221">
            <w:pPr>
              <w:jc w:val="both"/>
            </w:pPr>
            <w:r>
              <w:t>відділ</w:t>
            </w:r>
          </w:p>
        </w:tc>
      </w:tr>
      <w:tr w:rsidR="00822152" w:rsidTr="0012768D">
        <w:trPr>
          <w:gridBefore w:val="1"/>
          <w:gridAfter w:val="1"/>
          <w:wBefore w:w="73" w:type="dxa"/>
          <w:wAfter w:w="110" w:type="dxa"/>
          <w:trHeight w:val="240"/>
          <w:tblHeader/>
        </w:trPr>
        <w:tc>
          <w:tcPr>
            <w:tcW w:w="1047" w:type="dxa"/>
            <w:gridSpan w:val="2"/>
          </w:tcPr>
          <w:p w:rsidR="00822152" w:rsidRDefault="00822152" w:rsidP="005E4690">
            <w:pPr>
              <w:pStyle w:val="BodyText3"/>
              <w:numPr>
                <w:ilvl w:val="0"/>
                <w:numId w:val="1"/>
              </w:numPr>
              <w:tabs>
                <w:tab w:val="clear" w:pos="720"/>
                <w:tab w:val="num" w:pos="765"/>
              </w:tabs>
              <w:ind w:left="765"/>
              <w:rPr>
                <w:sz w:val="26"/>
                <w:szCs w:val="26"/>
              </w:rPr>
            </w:pPr>
          </w:p>
        </w:tc>
        <w:tc>
          <w:tcPr>
            <w:tcW w:w="5319" w:type="dxa"/>
            <w:gridSpan w:val="2"/>
          </w:tcPr>
          <w:p w:rsidR="00822152" w:rsidRPr="0044680D" w:rsidRDefault="00822152" w:rsidP="00461221">
            <w:pPr>
              <w:tabs>
                <w:tab w:val="left" w:pos="1020"/>
              </w:tabs>
              <w:rPr>
                <w:szCs w:val="28"/>
              </w:rPr>
            </w:pPr>
            <w:r w:rsidRPr="0044680D">
              <w:rPr>
                <w:szCs w:val="28"/>
              </w:rPr>
              <w:t>Про підсумки роботи із зверненнями громадян за перше півріччя 2022 року</w:t>
            </w:r>
          </w:p>
        </w:tc>
        <w:tc>
          <w:tcPr>
            <w:tcW w:w="3794" w:type="dxa"/>
            <w:gridSpan w:val="2"/>
          </w:tcPr>
          <w:p w:rsidR="00822152" w:rsidRDefault="00822152" w:rsidP="00461221">
            <w:pPr>
              <w:jc w:val="both"/>
            </w:pPr>
            <w:r>
              <w:t>Оцінка роботи із зверненнями громадян</w:t>
            </w:r>
          </w:p>
        </w:tc>
        <w:tc>
          <w:tcPr>
            <w:tcW w:w="1612" w:type="dxa"/>
            <w:gridSpan w:val="3"/>
          </w:tcPr>
          <w:p w:rsidR="00822152" w:rsidRDefault="00822152" w:rsidP="00461221">
            <w:pPr>
              <w:jc w:val="center"/>
            </w:pPr>
            <w:r>
              <w:t>липень</w:t>
            </w:r>
          </w:p>
        </w:tc>
        <w:tc>
          <w:tcPr>
            <w:tcW w:w="3345" w:type="dxa"/>
            <w:gridSpan w:val="3"/>
          </w:tcPr>
          <w:p w:rsidR="00822152" w:rsidRPr="0056151A" w:rsidRDefault="00822152" w:rsidP="00461221">
            <w:pPr>
              <w:jc w:val="both"/>
              <w:rPr>
                <w:szCs w:val="28"/>
              </w:rPr>
            </w:pPr>
            <w:r w:rsidRPr="0056151A">
              <w:rPr>
                <w:szCs w:val="28"/>
              </w:rPr>
              <w:t>Відділ організаційно-кадрової та правової роботи</w:t>
            </w:r>
          </w:p>
        </w:tc>
      </w:tr>
      <w:tr w:rsidR="00822152" w:rsidTr="0012768D">
        <w:trPr>
          <w:gridBefore w:val="1"/>
          <w:gridAfter w:val="1"/>
          <w:wBefore w:w="73" w:type="dxa"/>
          <w:wAfter w:w="110" w:type="dxa"/>
          <w:trHeight w:val="240"/>
          <w:tblHeader/>
        </w:trPr>
        <w:tc>
          <w:tcPr>
            <w:tcW w:w="1047" w:type="dxa"/>
            <w:gridSpan w:val="2"/>
          </w:tcPr>
          <w:p w:rsidR="00822152" w:rsidRDefault="00822152" w:rsidP="005E4690">
            <w:pPr>
              <w:pStyle w:val="BodyText3"/>
              <w:numPr>
                <w:ilvl w:val="0"/>
                <w:numId w:val="1"/>
              </w:numPr>
              <w:tabs>
                <w:tab w:val="clear" w:pos="720"/>
                <w:tab w:val="num" w:pos="765"/>
              </w:tabs>
              <w:ind w:left="765"/>
              <w:rPr>
                <w:sz w:val="26"/>
                <w:szCs w:val="26"/>
              </w:rPr>
            </w:pPr>
          </w:p>
        </w:tc>
        <w:tc>
          <w:tcPr>
            <w:tcW w:w="5319" w:type="dxa"/>
            <w:gridSpan w:val="2"/>
          </w:tcPr>
          <w:p w:rsidR="00822152" w:rsidRPr="0044680D" w:rsidRDefault="00822152" w:rsidP="00461221">
            <w:pPr>
              <w:tabs>
                <w:tab w:val="left" w:pos="1020"/>
              </w:tabs>
              <w:rPr>
                <w:szCs w:val="28"/>
              </w:rPr>
            </w:pPr>
            <w:r w:rsidRPr="0044680D">
              <w:rPr>
                <w:szCs w:val="28"/>
              </w:rPr>
              <w:t xml:space="preserve">Про  стан  виконавської  дисципліни  з документами в Мар’янівській селищній раді </w:t>
            </w:r>
            <w:r>
              <w:rPr>
                <w:szCs w:val="28"/>
              </w:rPr>
              <w:t xml:space="preserve">за </w:t>
            </w:r>
            <w:r w:rsidRPr="0044680D">
              <w:rPr>
                <w:szCs w:val="28"/>
              </w:rPr>
              <w:t>перше  півріччя  2022 року</w:t>
            </w:r>
          </w:p>
        </w:tc>
        <w:tc>
          <w:tcPr>
            <w:tcW w:w="3794" w:type="dxa"/>
            <w:gridSpan w:val="2"/>
          </w:tcPr>
          <w:p w:rsidR="00822152" w:rsidRDefault="00822152" w:rsidP="00461221">
            <w:pPr>
              <w:jc w:val="both"/>
            </w:pPr>
            <w:r>
              <w:t>Аналіз роботи</w:t>
            </w:r>
          </w:p>
        </w:tc>
        <w:tc>
          <w:tcPr>
            <w:tcW w:w="1612" w:type="dxa"/>
            <w:gridSpan w:val="3"/>
          </w:tcPr>
          <w:p w:rsidR="00822152" w:rsidRDefault="00822152" w:rsidP="00461221">
            <w:pPr>
              <w:jc w:val="center"/>
            </w:pPr>
            <w:r>
              <w:t>липень</w:t>
            </w:r>
          </w:p>
        </w:tc>
        <w:tc>
          <w:tcPr>
            <w:tcW w:w="3345" w:type="dxa"/>
            <w:gridSpan w:val="3"/>
          </w:tcPr>
          <w:p w:rsidR="00822152" w:rsidRPr="0056151A" w:rsidRDefault="00822152" w:rsidP="00461221">
            <w:pPr>
              <w:jc w:val="both"/>
              <w:rPr>
                <w:szCs w:val="28"/>
              </w:rPr>
            </w:pPr>
            <w:r w:rsidRPr="0056151A">
              <w:rPr>
                <w:szCs w:val="28"/>
              </w:rPr>
              <w:t>Відділ організаційно-кадрової та правової роботи</w:t>
            </w:r>
          </w:p>
        </w:tc>
      </w:tr>
      <w:tr w:rsidR="00822152" w:rsidTr="0012768D">
        <w:trPr>
          <w:gridBefore w:val="1"/>
          <w:gridAfter w:val="1"/>
          <w:wBefore w:w="73" w:type="dxa"/>
          <w:wAfter w:w="110" w:type="dxa"/>
          <w:trHeight w:val="240"/>
          <w:tblHeader/>
        </w:trPr>
        <w:tc>
          <w:tcPr>
            <w:tcW w:w="1047" w:type="dxa"/>
            <w:gridSpan w:val="2"/>
          </w:tcPr>
          <w:p w:rsidR="00822152" w:rsidRDefault="00822152" w:rsidP="005E4690">
            <w:pPr>
              <w:pStyle w:val="BodyText3"/>
              <w:numPr>
                <w:ilvl w:val="0"/>
                <w:numId w:val="1"/>
              </w:numPr>
              <w:tabs>
                <w:tab w:val="clear" w:pos="720"/>
                <w:tab w:val="num" w:pos="765"/>
              </w:tabs>
              <w:ind w:left="765"/>
              <w:rPr>
                <w:sz w:val="26"/>
                <w:szCs w:val="26"/>
              </w:rPr>
            </w:pPr>
          </w:p>
        </w:tc>
        <w:tc>
          <w:tcPr>
            <w:tcW w:w="5319" w:type="dxa"/>
            <w:gridSpan w:val="2"/>
          </w:tcPr>
          <w:p w:rsidR="00822152" w:rsidRPr="0044680D" w:rsidRDefault="00822152" w:rsidP="0056151A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both"/>
              <w:rPr>
                <w:szCs w:val="28"/>
                <w:lang w:eastAsia="uk-UA"/>
              </w:rPr>
            </w:pPr>
            <w:r w:rsidRPr="000528E7">
              <w:rPr>
                <w:szCs w:val="28"/>
                <w:lang w:eastAsia="uk-UA"/>
              </w:rPr>
              <w:t xml:space="preserve">Про стан підготовки закладів освіти Мар’янівської селищної ради до нового  2023/2024 навчального року </w:t>
            </w:r>
          </w:p>
        </w:tc>
        <w:tc>
          <w:tcPr>
            <w:tcW w:w="3794" w:type="dxa"/>
            <w:gridSpan w:val="2"/>
          </w:tcPr>
          <w:p w:rsidR="00822152" w:rsidRDefault="00822152" w:rsidP="00461221">
            <w:pPr>
              <w:jc w:val="both"/>
            </w:pPr>
            <w:r>
              <w:t>Забезпечення  готовності  шкіл</w:t>
            </w:r>
          </w:p>
        </w:tc>
        <w:tc>
          <w:tcPr>
            <w:tcW w:w="1612" w:type="dxa"/>
            <w:gridSpan w:val="3"/>
          </w:tcPr>
          <w:p w:rsidR="00822152" w:rsidRDefault="00822152" w:rsidP="00461221">
            <w:pPr>
              <w:jc w:val="center"/>
            </w:pPr>
            <w:r>
              <w:t>серпень</w:t>
            </w:r>
          </w:p>
        </w:tc>
        <w:tc>
          <w:tcPr>
            <w:tcW w:w="3345" w:type="dxa"/>
            <w:gridSpan w:val="3"/>
          </w:tcPr>
          <w:p w:rsidR="00822152" w:rsidRDefault="00822152" w:rsidP="00461221">
            <w:pPr>
              <w:tabs>
                <w:tab w:val="left" w:pos="1020"/>
              </w:tabs>
            </w:pPr>
            <w:r>
              <w:t>Відділ освіти, молоді, спорту та охорони здоров’я</w:t>
            </w:r>
          </w:p>
        </w:tc>
      </w:tr>
      <w:tr w:rsidR="00822152" w:rsidTr="0012768D">
        <w:trPr>
          <w:gridBefore w:val="1"/>
          <w:gridAfter w:val="1"/>
          <w:wBefore w:w="73" w:type="dxa"/>
          <w:wAfter w:w="110" w:type="dxa"/>
          <w:trHeight w:val="240"/>
          <w:tblHeader/>
        </w:trPr>
        <w:tc>
          <w:tcPr>
            <w:tcW w:w="1047" w:type="dxa"/>
            <w:gridSpan w:val="2"/>
          </w:tcPr>
          <w:p w:rsidR="00822152" w:rsidRDefault="00822152" w:rsidP="005E4690">
            <w:pPr>
              <w:pStyle w:val="BodyText3"/>
              <w:numPr>
                <w:ilvl w:val="0"/>
                <w:numId w:val="1"/>
              </w:numPr>
              <w:tabs>
                <w:tab w:val="clear" w:pos="720"/>
                <w:tab w:val="num" w:pos="765"/>
              </w:tabs>
              <w:ind w:left="765"/>
              <w:rPr>
                <w:sz w:val="26"/>
                <w:szCs w:val="26"/>
              </w:rPr>
            </w:pPr>
          </w:p>
        </w:tc>
        <w:tc>
          <w:tcPr>
            <w:tcW w:w="5319" w:type="dxa"/>
            <w:gridSpan w:val="2"/>
          </w:tcPr>
          <w:p w:rsidR="00822152" w:rsidRPr="00D16EB4" w:rsidRDefault="00822152" w:rsidP="0056151A">
            <w:pPr>
              <w:spacing w:after="200"/>
              <w:contextualSpacing/>
              <w:jc w:val="both"/>
              <w:rPr>
                <w:szCs w:val="28"/>
                <w:lang w:eastAsia="uk-UA"/>
              </w:rPr>
            </w:pPr>
            <w:r w:rsidRPr="00D16EB4">
              <w:rPr>
                <w:szCs w:val="28"/>
                <w:lang w:eastAsia="uk-UA"/>
              </w:rPr>
              <w:t>Про затвердження мережі класів та груп, контингенту учнів та дітей закладів освіти на 2023/2024 навчальний рік.</w:t>
            </w:r>
          </w:p>
          <w:p w:rsidR="00822152" w:rsidRPr="0044680D" w:rsidRDefault="00822152" w:rsidP="00461221">
            <w:pPr>
              <w:jc w:val="both"/>
              <w:rPr>
                <w:szCs w:val="28"/>
              </w:rPr>
            </w:pPr>
          </w:p>
        </w:tc>
        <w:tc>
          <w:tcPr>
            <w:tcW w:w="3794" w:type="dxa"/>
            <w:gridSpan w:val="2"/>
          </w:tcPr>
          <w:p w:rsidR="00822152" w:rsidRDefault="00822152" w:rsidP="00461221">
            <w:pPr>
              <w:jc w:val="both"/>
            </w:pPr>
            <w:r>
              <w:rPr>
                <w:szCs w:val="28"/>
                <w:lang w:eastAsia="uk-UA"/>
              </w:rPr>
              <w:t>З</w:t>
            </w:r>
            <w:r w:rsidRPr="00D16EB4">
              <w:rPr>
                <w:szCs w:val="28"/>
                <w:lang w:eastAsia="uk-UA"/>
              </w:rPr>
              <w:t>атвердження мережі</w:t>
            </w:r>
          </w:p>
        </w:tc>
        <w:tc>
          <w:tcPr>
            <w:tcW w:w="1612" w:type="dxa"/>
            <w:gridSpan w:val="3"/>
          </w:tcPr>
          <w:p w:rsidR="00822152" w:rsidRDefault="00822152" w:rsidP="00461221">
            <w:pPr>
              <w:jc w:val="center"/>
            </w:pPr>
            <w:r>
              <w:t>вересень</w:t>
            </w:r>
          </w:p>
        </w:tc>
        <w:tc>
          <w:tcPr>
            <w:tcW w:w="3345" w:type="dxa"/>
            <w:gridSpan w:val="3"/>
          </w:tcPr>
          <w:p w:rsidR="00822152" w:rsidRDefault="00822152" w:rsidP="00461221">
            <w:pPr>
              <w:tabs>
                <w:tab w:val="left" w:pos="1020"/>
              </w:tabs>
            </w:pPr>
            <w:r>
              <w:t>Відділ освіти, молоді, спорту та охорони здоров’я</w:t>
            </w:r>
          </w:p>
        </w:tc>
      </w:tr>
      <w:tr w:rsidR="00822152" w:rsidTr="0012768D">
        <w:trPr>
          <w:gridBefore w:val="1"/>
          <w:gridAfter w:val="1"/>
          <w:wBefore w:w="73" w:type="dxa"/>
          <w:wAfter w:w="110" w:type="dxa"/>
          <w:trHeight w:val="240"/>
          <w:tblHeader/>
        </w:trPr>
        <w:tc>
          <w:tcPr>
            <w:tcW w:w="1047" w:type="dxa"/>
            <w:gridSpan w:val="2"/>
          </w:tcPr>
          <w:p w:rsidR="00822152" w:rsidRDefault="00822152" w:rsidP="005E4690">
            <w:pPr>
              <w:pStyle w:val="BodyText3"/>
              <w:numPr>
                <w:ilvl w:val="0"/>
                <w:numId w:val="1"/>
              </w:numPr>
              <w:tabs>
                <w:tab w:val="clear" w:pos="720"/>
                <w:tab w:val="num" w:pos="765"/>
              </w:tabs>
              <w:ind w:left="765"/>
              <w:rPr>
                <w:sz w:val="26"/>
                <w:szCs w:val="26"/>
              </w:rPr>
            </w:pPr>
          </w:p>
        </w:tc>
        <w:tc>
          <w:tcPr>
            <w:tcW w:w="5319" w:type="dxa"/>
            <w:gridSpan w:val="2"/>
          </w:tcPr>
          <w:p w:rsidR="00822152" w:rsidRPr="0044680D" w:rsidRDefault="00822152" w:rsidP="00461221">
            <w:pPr>
              <w:jc w:val="both"/>
              <w:rPr>
                <w:szCs w:val="28"/>
              </w:rPr>
            </w:pPr>
            <w:r w:rsidRPr="0044680D">
              <w:rPr>
                <w:szCs w:val="28"/>
              </w:rPr>
              <w:t>Про  план роботи виконавчого комітету на І</w:t>
            </w:r>
            <w:r w:rsidRPr="0044680D">
              <w:rPr>
                <w:szCs w:val="28"/>
                <w:lang w:val="en-US"/>
              </w:rPr>
              <w:t>V</w:t>
            </w:r>
            <w:r w:rsidRPr="0044680D">
              <w:rPr>
                <w:szCs w:val="28"/>
              </w:rPr>
              <w:t xml:space="preserve"> квартал 202</w:t>
            </w:r>
            <w:r>
              <w:rPr>
                <w:szCs w:val="28"/>
              </w:rPr>
              <w:t>3</w:t>
            </w:r>
            <w:r w:rsidRPr="0044680D">
              <w:rPr>
                <w:szCs w:val="28"/>
              </w:rPr>
              <w:t xml:space="preserve"> року</w:t>
            </w:r>
          </w:p>
        </w:tc>
        <w:tc>
          <w:tcPr>
            <w:tcW w:w="3794" w:type="dxa"/>
            <w:gridSpan w:val="2"/>
          </w:tcPr>
          <w:p w:rsidR="00822152" w:rsidRDefault="00822152" w:rsidP="00461221">
            <w:pPr>
              <w:jc w:val="both"/>
            </w:pPr>
            <w:r>
              <w:t>Забезпечення  планування</w:t>
            </w:r>
          </w:p>
        </w:tc>
        <w:tc>
          <w:tcPr>
            <w:tcW w:w="1612" w:type="dxa"/>
            <w:gridSpan w:val="3"/>
          </w:tcPr>
          <w:p w:rsidR="00822152" w:rsidRDefault="00822152" w:rsidP="00461221">
            <w:pPr>
              <w:jc w:val="center"/>
            </w:pPr>
            <w:r>
              <w:t>вересень</w:t>
            </w:r>
          </w:p>
        </w:tc>
        <w:tc>
          <w:tcPr>
            <w:tcW w:w="3345" w:type="dxa"/>
            <w:gridSpan w:val="3"/>
          </w:tcPr>
          <w:p w:rsidR="00822152" w:rsidRPr="00E00174" w:rsidRDefault="00822152" w:rsidP="00461221">
            <w:pPr>
              <w:tabs>
                <w:tab w:val="left" w:pos="1020"/>
              </w:tabs>
              <w:rPr>
                <w:szCs w:val="28"/>
              </w:rPr>
            </w:pPr>
            <w:r w:rsidRPr="00E00174">
              <w:rPr>
                <w:szCs w:val="28"/>
              </w:rPr>
              <w:t>Відділ організаційно-кадрової та правової роботи</w:t>
            </w:r>
          </w:p>
        </w:tc>
      </w:tr>
      <w:tr w:rsidR="00822152" w:rsidTr="0012768D">
        <w:trPr>
          <w:gridBefore w:val="1"/>
          <w:gridAfter w:val="1"/>
          <w:wBefore w:w="73" w:type="dxa"/>
          <w:wAfter w:w="110" w:type="dxa"/>
          <w:trHeight w:val="633"/>
          <w:tblHeader/>
        </w:trPr>
        <w:tc>
          <w:tcPr>
            <w:tcW w:w="15117" w:type="dxa"/>
            <w:gridSpan w:val="12"/>
          </w:tcPr>
          <w:p w:rsidR="00822152" w:rsidRPr="00244619" w:rsidRDefault="00822152" w:rsidP="00EE41B3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sz w:val="28"/>
              </w:rPr>
              <w:tab/>
            </w:r>
            <w:r w:rsidRPr="00244619">
              <w:rPr>
                <w:b/>
                <w:bCs/>
                <w:color w:val="333333"/>
                <w:sz w:val="28"/>
                <w:szCs w:val="28"/>
                <w:bdr w:val="none" w:sz="0" w:space="0" w:color="auto" w:frame="1"/>
              </w:rPr>
              <w:t>ІІ.</w:t>
            </w:r>
            <w:r w:rsidRPr="00244619">
              <w:rPr>
                <w:color w:val="333333"/>
                <w:sz w:val="28"/>
                <w:szCs w:val="28"/>
              </w:rPr>
              <w:t>   </w:t>
            </w:r>
            <w:r w:rsidRPr="00244619">
              <w:rPr>
                <w:b/>
                <w:bCs/>
                <w:color w:val="333333"/>
                <w:sz w:val="28"/>
                <w:szCs w:val="28"/>
                <w:bdr w:val="none" w:sz="0" w:space="0" w:color="auto" w:frame="1"/>
              </w:rPr>
              <w:t>Контроль та організація виконання</w:t>
            </w:r>
            <w:r>
              <w:rPr>
                <w:b/>
                <w:bCs/>
                <w:color w:val="333333"/>
                <w:sz w:val="28"/>
                <w:szCs w:val="28"/>
                <w:bdr w:val="none" w:sz="0" w:space="0" w:color="auto" w:frame="1"/>
              </w:rPr>
              <w:t xml:space="preserve">м </w:t>
            </w:r>
            <w:r w:rsidRPr="00244619">
              <w:rPr>
                <w:b/>
                <w:bCs/>
                <w:color w:val="333333"/>
                <w:sz w:val="28"/>
                <w:szCs w:val="28"/>
                <w:bdr w:val="none" w:sz="0" w:space="0" w:color="auto" w:frame="1"/>
              </w:rPr>
              <w:t>документів органі</w:t>
            </w:r>
            <w:r>
              <w:rPr>
                <w:b/>
                <w:bCs/>
                <w:color w:val="333333"/>
                <w:sz w:val="28"/>
                <w:szCs w:val="28"/>
                <w:bdr w:val="none" w:sz="0" w:space="0" w:color="auto" w:frame="1"/>
              </w:rPr>
              <w:t xml:space="preserve">в </w:t>
            </w:r>
            <w:r w:rsidRPr="00244619">
              <w:rPr>
                <w:b/>
                <w:bCs/>
                <w:color w:val="333333"/>
                <w:sz w:val="28"/>
                <w:szCs w:val="28"/>
                <w:bdr w:val="none" w:sz="0" w:space="0" w:color="auto" w:frame="1"/>
              </w:rPr>
              <w:t>виконавчої влади, рішень виконавчого</w:t>
            </w:r>
          </w:p>
          <w:p w:rsidR="00822152" w:rsidRDefault="00822152" w:rsidP="00702A22">
            <w:pPr>
              <w:jc w:val="center"/>
              <w:rPr>
                <w:sz w:val="26"/>
                <w:szCs w:val="26"/>
              </w:rPr>
            </w:pPr>
            <w:r w:rsidRPr="00244619">
              <w:rPr>
                <w:b/>
                <w:bCs/>
                <w:color w:val="333333"/>
                <w:szCs w:val="28"/>
                <w:bdr w:val="none" w:sz="0" w:space="0" w:color="auto" w:frame="1"/>
              </w:rPr>
              <w:t>комітету, розпоряджень</w:t>
            </w:r>
            <w:r>
              <w:rPr>
                <w:b/>
                <w:bCs/>
                <w:color w:val="333333"/>
                <w:szCs w:val="28"/>
                <w:bdr w:val="none" w:sz="0" w:space="0" w:color="auto" w:frame="1"/>
              </w:rPr>
              <w:t xml:space="preserve"> </w:t>
            </w:r>
            <w:r w:rsidRPr="00244619">
              <w:rPr>
                <w:b/>
                <w:bCs/>
                <w:color w:val="333333"/>
                <w:szCs w:val="28"/>
                <w:bdr w:val="none" w:sz="0" w:space="0" w:color="auto" w:frame="1"/>
              </w:rPr>
              <w:t xml:space="preserve">і доручень </w:t>
            </w:r>
            <w:r>
              <w:rPr>
                <w:b/>
                <w:bCs/>
                <w:color w:val="333333"/>
                <w:szCs w:val="28"/>
                <w:bdr w:val="none" w:sz="0" w:space="0" w:color="auto" w:frame="1"/>
              </w:rPr>
              <w:t>селищного</w:t>
            </w:r>
            <w:r w:rsidRPr="00244619">
              <w:rPr>
                <w:b/>
                <w:bCs/>
                <w:color w:val="333333"/>
                <w:szCs w:val="28"/>
                <w:bdr w:val="none" w:sz="0" w:space="0" w:color="auto" w:frame="1"/>
              </w:rPr>
              <w:t xml:space="preserve"> голови</w:t>
            </w:r>
          </w:p>
        </w:tc>
      </w:tr>
      <w:tr w:rsidR="00822152" w:rsidTr="0012768D">
        <w:trPr>
          <w:gridBefore w:val="1"/>
          <w:gridAfter w:val="1"/>
          <w:wBefore w:w="73" w:type="dxa"/>
          <w:wAfter w:w="110" w:type="dxa"/>
          <w:trHeight w:val="240"/>
          <w:tblHeader/>
        </w:trPr>
        <w:tc>
          <w:tcPr>
            <w:tcW w:w="1047" w:type="dxa"/>
            <w:gridSpan w:val="2"/>
          </w:tcPr>
          <w:p w:rsidR="00822152" w:rsidRDefault="00822152" w:rsidP="00ED1EF0">
            <w:pPr>
              <w:pStyle w:val="BodyText3"/>
              <w:ind w:left="36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319" w:type="dxa"/>
            <w:gridSpan w:val="2"/>
          </w:tcPr>
          <w:p w:rsidR="00822152" w:rsidRDefault="00822152" w:rsidP="000C5F44">
            <w:pPr>
              <w:jc w:val="both"/>
              <w:rPr>
                <w:sz w:val="26"/>
                <w:szCs w:val="26"/>
              </w:rPr>
            </w:pPr>
            <w:r w:rsidRPr="00244619">
              <w:rPr>
                <w:color w:val="333333"/>
                <w:szCs w:val="28"/>
              </w:rPr>
              <w:t xml:space="preserve">Аналіз рішень виконкому, розпоряджень </w:t>
            </w:r>
            <w:r>
              <w:rPr>
                <w:color w:val="333333"/>
                <w:szCs w:val="28"/>
              </w:rPr>
              <w:t>селищного</w:t>
            </w:r>
            <w:r w:rsidRPr="00244619">
              <w:rPr>
                <w:color w:val="333333"/>
                <w:szCs w:val="28"/>
              </w:rPr>
              <w:t xml:space="preserve"> голови на предмет відповідності їх Конституції та законам України</w:t>
            </w:r>
          </w:p>
        </w:tc>
        <w:tc>
          <w:tcPr>
            <w:tcW w:w="3794" w:type="dxa"/>
            <w:gridSpan w:val="2"/>
          </w:tcPr>
          <w:p w:rsidR="00822152" w:rsidRDefault="00822152" w:rsidP="000C5F4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Проведення аналізу</w:t>
            </w:r>
          </w:p>
        </w:tc>
        <w:tc>
          <w:tcPr>
            <w:tcW w:w="1612" w:type="dxa"/>
            <w:gridSpan w:val="3"/>
          </w:tcPr>
          <w:p w:rsidR="00822152" w:rsidRDefault="00822152" w:rsidP="000C5F44">
            <w:pPr>
              <w:jc w:val="center"/>
              <w:rPr>
                <w:sz w:val="26"/>
                <w:szCs w:val="26"/>
              </w:rPr>
            </w:pPr>
            <w:r>
              <w:rPr>
                <w:color w:val="333333"/>
                <w:szCs w:val="28"/>
              </w:rPr>
              <w:t>Що</w:t>
            </w:r>
            <w:r w:rsidRPr="00244619">
              <w:rPr>
                <w:color w:val="333333"/>
                <w:szCs w:val="28"/>
              </w:rPr>
              <w:t xml:space="preserve"> кварталу</w:t>
            </w:r>
          </w:p>
        </w:tc>
        <w:tc>
          <w:tcPr>
            <w:tcW w:w="3345" w:type="dxa"/>
            <w:gridSpan w:val="3"/>
          </w:tcPr>
          <w:p w:rsidR="00822152" w:rsidRDefault="00822152" w:rsidP="000C5F44">
            <w:pPr>
              <w:jc w:val="both"/>
              <w:rPr>
                <w:sz w:val="26"/>
                <w:szCs w:val="26"/>
              </w:rPr>
            </w:pPr>
            <w:r>
              <w:rPr>
                <w:color w:val="333333"/>
                <w:szCs w:val="28"/>
              </w:rPr>
              <w:t>Головний спеціаліст - юрисконсульт</w:t>
            </w:r>
            <w:r w:rsidRPr="00244619">
              <w:rPr>
                <w:color w:val="333333"/>
                <w:szCs w:val="28"/>
              </w:rPr>
              <w:t xml:space="preserve"> відділу </w:t>
            </w:r>
            <w:r>
              <w:rPr>
                <w:color w:val="333333"/>
                <w:szCs w:val="28"/>
              </w:rPr>
              <w:t xml:space="preserve">організаційно-кадрової та правої роботи </w:t>
            </w:r>
            <w:r w:rsidRPr="00244619">
              <w:rPr>
                <w:color w:val="333333"/>
                <w:szCs w:val="28"/>
              </w:rPr>
              <w:t>виконавчого комітету ради</w:t>
            </w:r>
          </w:p>
        </w:tc>
      </w:tr>
      <w:tr w:rsidR="00822152" w:rsidTr="0012768D">
        <w:trPr>
          <w:gridBefore w:val="1"/>
          <w:gridAfter w:val="1"/>
          <w:wBefore w:w="73" w:type="dxa"/>
          <w:wAfter w:w="110" w:type="dxa"/>
          <w:trHeight w:val="240"/>
          <w:tblHeader/>
        </w:trPr>
        <w:tc>
          <w:tcPr>
            <w:tcW w:w="1047" w:type="dxa"/>
            <w:gridSpan w:val="2"/>
          </w:tcPr>
          <w:p w:rsidR="00822152" w:rsidRDefault="00822152" w:rsidP="00ED1EF0">
            <w:pPr>
              <w:pStyle w:val="BodyText3"/>
              <w:ind w:left="36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5319" w:type="dxa"/>
            <w:gridSpan w:val="2"/>
          </w:tcPr>
          <w:p w:rsidR="00822152" w:rsidRDefault="00822152" w:rsidP="000C5F44">
            <w:pPr>
              <w:jc w:val="both"/>
              <w:rPr>
                <w:sz w:val="26"/>
                <w:szCs w:val="26"/>
              </w:rPr>
            </w:pPr>
            <w:r w:rsidRPr="00244619">
              <w:rPr>
                <w:color w:val="333333"/>
                <w:szCs w:val="28"/>
              </w:rPr>
              <w:t>Здійснення контролю за виконанням законів України, указів та розпоряджень Президента України, документів центральних та місцевих органів виконавчої влади</w:t>
            </w:r>
          </w:p>
        </w:tc>
        <w:tc>
          <w:tcPr>
            <w:tcW w:w="3794" w:type="dxa"/>
            <w:gridSpan w:val="2"/>
          </w:tcPr>
          <w:p w:rsidR="00822152" w:rsidRDefault="00822152" w:rsidP="000C5F4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Проведення аналізу</w:t>
            </w:r>
          </w:p>
        </w:tc>
        <w:tc>
          <w:tcPr>
            <w:tcW w:w="1612" w:type="dxa"/>
            <w:gridSpan w:val="3"/>
          </w:tcPr>
          <w:p w:rsidR="00822152" w:rsidRDefault="00822152" w:rsidP="000C5F44">
            <w:pPr>
              <w:jc w:val="center"/>
              <w:rPr>
                <w:sz w:val="26"/>
                <w:szCs w:val="26"/>
              </w:rPr>
            </w:pPr>
            <w:r>
              <w:rPr>
                <w:color w:val="333333"/>
                <w:szCs w:val="28"/>
              </w:rPr>
              <w:t>Що</w:t>
            </w:r>
            <w:r w:rsidRPr="00244619">
              <w:rPr>
                <w:color w:val="333333"/>
                <w:szCs w:val="28"/>
              </w:rPr>
              <w:t xml:space="preserve"> кварталу</w:t>
            </w:r>
          </w:p>
        </w:tc>
        <w:tc>
          <w:tcPr>
            <w:tcW w:w="3345" w:type="dxa"/>
            <w:gridSpan w:val="3"/>
          </w:tcPr>
          <w:p w:rsidR="00822152" w:rsidRDefault="00822152" w:rsidP="000C5F44">
            <w:pPr>
              <w:jc w:val="both"/>
              <w:rPr>
                <w:sz w:val="26"/>
                <w:szCs w:val="26"/>
              </w:rPr>
            </w:pPr>
            <w:r>
              <w:rPr>
                <w:color w:val="333333"/>
                <w:szCs w:val="28"/>
              </w:rPr>
              <w:t>В</w:t>
            </w:r>
            <w:r w:rsidRPr="00244619">
              <w:rPr>
                <w:color w:val="333333"/>
                <w:szCs w:val="28"/>
              </w:rPr>
              <w:t xml:space="preserve">ідділу </w:t>
            </w:r>
            <w:r>
              <w:rPr>
                <w:color w:val="333333"/>
                <w:szCs w:val="28"/>
              </w:rPr>
              <w:t xml:space="preserve">організаційно-кадрової та правої роботи </w:t>
            </w:r>
            <w:r w:rsidRPr="00244619">
              <w:rPr>
                <w:color w:val="333333"/>
                <w:szCs w:val="28"/>
              </w:rPr>
              <w:t>виконавчого комітету ради</w:t>
            </w:r>
          </w:p>
        </w:tc>
      </w:tr>
      <w:tr w:rsidR="00822152" w:rsidTr="0012768D">
        <w:trPr>
          <w:gridBefore w:val="1"/>
          <w:gridAfter w:val="1"/>
          <w:wBefore w:w="73" w:type="dxa"/>
          <w:wAfter w:w="110" w:type="dxa"/>
          <w:trHeight w:val="240"/>
          <w:tblHeader/>
        </w:trPr>
        <w:tc>
          <w:tcPr>
            <w:tcW w:w="15117" w:type="dxa"/>
            <w:gridSpan w:val="12"/>
          </w:tcPr>
          <w:p w:rsidR="00822152" w:rsidRDefault="00822152" w:rsidP="009A1115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333333"/>
                <w:sz w:val="28"/>
                <w:szCs w:val="28"/>
                <w:bdr w:val="none" w:sz="0" w:space="0" w:color="auto" w:frame="1"/>
              </w:rPr>
            </w:pPr>
          </w:p>
          <w:p w:rsidR="00822152" w:rsidRPr="00244619" w:rsidRDefault="00822152" w:rsidP="009A1115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b/>
                <w:bCs/>
                <w:color w:val="333333"/>
                <w:sz w:val="28"/>
                <w:szCs w:val="28"/>
                <w:bdr w:val="none" w:sz="0" w:space="0" w:color="auto" w:frame="1"/>
                <w:lang w:val="en-US"/>
              </w:rPr>
              <w:t>III</w:t>
            </w:r>
            <w:r w:rsidRPr="00244619">
              <w:rPr>
                <w:b/>
                <w:bCs/>
                <w:color w:val="333333"/>
                <w:sz w:val="28"/>
                <w:szCs w:val="28"/>
                <w:bdr w:val="none" w:sz="0" w:space="0" w:color="auto" w:frame="1"/>
              </w:rPr>
              <w:t>. Організаційно-масові заходи з нагоди відзначення:</w:t>
            </w:r>
          </w:p>
          <w:p w:rsidR="00822152" w:rsidRDefault="00822152" w:rsidP="009A1115">
            <w:pPr>
              <w:jc w:val="right"/>
              <w:rPr>
                <w:sz w:val="26"/>
                <w:szCs w:val="26"/>
              </w:rPr>
            </w:pPr>
          </w:p>
        </w:tc>
      </w:tr>
      <w:tr w:rsidR="00822152" w:rsidTr="0012768D">
        <w:trPr>
          <w:trHeight w:val="240"/>
          <w:tblHeader/>
        </w:trPr>
        <w:tc>
          <w:tcPr>
            <w:tcW w:w="1080" w:type="dxa"/>
            <w:gridSpan w:val="2"/>
          </w:tcPr>
          <w:p w:rsidR="00822152" w:rsidRDefault="00822152" w:rsidP="009A6662">
            <w:pPr>
              <w:pStyle w:val="BodyText3"/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400" w:type="dxa"/>
            <w:gridSpan w:val="4"/>
          </w:tcPr>
          <w:p w:rsidR="00822152" w:rsidRPr="0044680D" w:rsidRDefault="00822152" w:rsidP="009A6662">
            <w:pPr>
              <w:jc w:val="both"/>
              <w:rPr>
                <w:szCs w:val="28"/>
              </w:rPr>
            </w:pPr>
            <w:r w:rsidRPr="0044680D">
              <w:rPr>
                <w:szCs w:val="28"/>
              </w:rPr>
              <w:t>Виїзні прийоми громадян у населених пунктах громади</w:t>
            </w:r>
          </w:p>
        </w:tc>
        <w:tc>
          <w:tcPr>
            <w:tcW w:w="3780" w:type="dxa"/>
            <w:gridSpan w:val="2"/>
          </w:tcPr>
          <w:p w:rsidR="00822152" w:rsidRDefault="00822152" w:rsidP="009A666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C00266">
              <w:rPr>
                <w:sz w:val="26"/>
                <w:szCs w:val="26"/>
              </w:rPr>
              <w:t>абезпечення виконання вимог Закону України “Про звернення громадян та Указу Президента України “Про додаткові заходи щодо забезпечення реалізації громадянами конституційного права на звернення”</w:t>
            </w:r>
          </w:p>
          <w:p w:rsidR="00822152" w:rsidRDefault="00822152" w:rsidP="009A666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20" w:type="dxa"/>
            <w:gridSpan w:val="3"/>
          </w:tcPr>
          <w:p w:rsidR="00822152" w:rsidRDefault="00822152" w:rsidP="009A66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постійно</w:t>
            </w:r>
          </w:p>
        </w:tc>
        <w:tc>
          <w:tcPr>
            <w:tcW w:w="3420" w:type="dxa"/>
            <w:gridSpan w:val="3"/>
          </w:tcPr>
          <w:p w:rsidR="00822152" w:rsidRDefault="00822152" w:rsidP="009A666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Селищний голова</w:t>
            </w:r>
          </w:p>
        </w:tc>
      </w:tr>
      <w:tr w:rsidR="00822152" w:rsidTr="0012768D">
        <w:trPr>
          <w:trHeight w:val="240"/>
          <w:tblHeader/>
        </w:trPr>
        <w:tc>
          <w:tcPr>
            <w:tcW w:w="1080" w:type="dxa"/>
            <w:gridSpan w:val="2"/>
          </w:tcPr>
          <w:p w:rsidR="00822152" w:rsidRDefault="00822152" w:rsidP="009A6662">
            <w:pPr>
              <w:pStyle w:val="BodyText3"/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400" w:type="dxa"/>
            <w:gridSpan w:val="4"/>
          </w:tcPr>
          <w:p w:rsidR="00822152" w:rsidRPr="0044680D" w:rsidRDefault="00822152" w:rsidP="009A66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«Ми єдині і Україна в нас одна»</w:t>
            </w:r>
          </w:p>
        </w:tc>
        <w:tc>
          <w:tcPr>
            <w:tcW w:w="3780" w:type="dxa"/>
            <w:gridSpan w:val="2"/>
          </w:tcPr>
          <w:p w:rsidR="00822152" w:rsidRPr="00C00266" w:rsidRDefault="00822152" w:rsidP="009A666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Благодійні заходи  в населених пунктах Мар’янівської громади.</w:t>
            </w:r>
          </w:p>
        </w:tc>
        <w:tc>
          <w:tcPr>
            <w:tcW w:w="1620" w:type="dxa"/>
            <w:gridSpan w:val="3"/>
          </w:tcPr>
          <w:p w:rsidR="00822152" w:rsidRDefault="00822152" w:rsidP="009A66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протягом липня</w:t>
            </w:r>
          </w:p>
        </w:tc>
        <w:tc>
          <w:tcPr>
            <w:tcW w:w="3420" w:type="dxa"/>
            <w:gridSpan w:val="3"/>
          </w:tcPr>
          <w:p w:rsidR="00822152" w:rsidRDefault="00822152" w:rsidP="009A666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КЗ«Центр надання культурних послуг»</w:t>
            </w:r>
          </w:p>
        </w:tc>
      </w:tr>
      <w:tr w:rsidR="00822152" w:rsidTr="0012768D">
        <w:trPr>
          <w:trHeight w:val="240"/>
          <w:tblHeader/>
        </w:trPr>
        <w:tc>
          <w:tcPr>
            <w:tcW w:w="1260" w:type="dxa"/>
            <w:gridSpan w:val="4"/>
          </w:tcPr>
          <w:p w:rsidR="00822152" w:rsidRDefault="00822152" w:rsidP="00B33DBD">
            <w:pPr>
              <w:pStyle w:val="BodyText3"/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220" w:type="dxa"/>
            <w:gridSpan w:val="2"/>
          </w:tcPr>
          <w:p w:rsidR="00822152" w:rsidRDefault="00822152" w:rsidP="00B51AE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молоді</w:t>
            </w:r>
          </w:p>
        </w:tc>
        <w:tc>
          <w:tcPr>
            <w:tcW w:w="3960" w:type="dxa"/>
            <w:gridSpan w:val="3"/>
          </w:tcPr>
          <w:p w:rsidR="00822152" w:rsidRDefault="00822152" w:rsidP="00B51A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відзначення державного свята</w:t>
            </w:r>
          </w:p>
        </w:tc>
        <w:tc>
          <w:tcPr>
            <w:tcW w:w="1620" w:type="dxa"/>
            <w:gridSpan w:val="3"/>
          </w:tcPr>
          <w:p w:rsidR="00822152" w:rsidRDefault="00822152" w:rsidP="00B51AE6">
            <w:pPr>
              <w:pStyle w:val="NormalWeb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серпня 2023 року</w:t>
            </w:r>
          </w:p>
        </w:tc>
        <w:tc>
          <w:tcPr>
            <w:tcW w:w="3240" w:type="dxa"/>
            <w:gridSpan w:val="2"/>
          </w:tcPr>
          <w:p w:rsidR="00822152" w:rsidRDefault="00822152" w:rsidP="00B51AE6">
            <w:pPr>
              <w:jc w:val="both"/>
              <w:rPr>
                <w:szCs w:val="28"/>
              </w:rPr>
            </w:pPr>
            <w:r>
              <w:t>Відділ освіти, молоді, спорту та охорони здоров’я,</w:t>
            </w:r>
            <w:r>
              <w:rPr>
                <w:szCs w:val="28"/>
              </w:rPr>
              <w:t xml:space="preserve"> КЗ «Центр надання культурних послуг»</w:t>
            </w:r>
          </w:p>
        </w:tc>
      </w:tr>
      <w:tr w:rsidR="00822152" w:rsidTr="0012768D">
        <w:trPr>
          <w:trHeight w:val="240"/>
          <w:tblHeader/>
        </w:trPr>
        <w:tc>
          <w:tcPr>
            <w:tcW w:w="1260" w:type="dxa"/>
            <w:gridSpan w:val="4"/>
          </w:tcPr>
          <w:p w:rsidR="00822152" w:rsidRDefault="00822152" w:rsidP="00B33DBD">
            <w:pPr>
              <w:pStyle w:val="BodyText3"/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220" w:type="dxa"/>
            <w:gridSpan w:val="2"/>
          </w:tcPr>
          <w:p w:rsidR="00822152" w:rsidRDefault="00822152" w:rsidP="00B33DBD">
            <w:pPr>
              <w:tabs>
                <w:tab w:val="left" w:pos="10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Заходи з відзначення Дня Державного   </w:t>
            </w:r>
          </w:p>
          <w:p w:rsidR="00822152" w:rsidRDefault="00822152" w:rsidP="00B33DBD">
            <w:pPr>
              <w:jc w:val="both"/>
              <w:rPr>
                <w:szCs w:val="28"/>
              </w:rPr>
            </w:pPr>
            <w:r>
              <w:rPr>
                <w:sz w:val="26"/>
                <w:szCs w:val="26"/>
              </w:rPr>
              <w:t xml:space="preserve">Прапора України                                      </w:t>
            </w:r>
          </w:p>
        </w:tc>
        <w:tc>
          <w:tcPr>
            <w:tcW w:w="3960" w:type="dxa"/>
            <w:gridSpan w:val="3"/>
          </w:tcPr>
          <w:p w:rsidR="00822152" w:rsidRDefault="00822152" w:rsidP="00B33D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відзначення державного свята</w:t>
            </w:r>
          </w:p>
        </w:tc>
        <w:tc>
          <w:tcPr>
            <w:tcW w:w="1620" w:type="dxa"/>
            <w:gridSpan w:val="3"/>
          </w:tcPr>
          <w:p w:rsidR="00822152" w:rsidRDefault="00822152" w:rsidP="00B33DBD">
            <w:pPr>
              <w:pStyle w:val="NormalWeb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23 серпня 2023 року</w:t>
            </w:r>
          </w:p>
        </w:tc>
        <w:tc>
          <w:tcPr>
            <w:tcW w:w="3240" w:type="dxa"/>
            <w:gridSpan w:val="2"/>
          </w:tcPr>
          <w:p w:rsidR="00822152" w:rsidRDefault="00822152" w:rsidP="00B33DB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Відділи селищної ради, старости, КЗ «Центр надання культурних послуг»</w:t>
            </w:r>
          </w:p>
        </w:tc>
      </w:tr>
      <w:tr w:rsidR="00822152" w:rsidTr="0012768D">
        <w:trPr>
          <w:trHeight w:val="240"/>
          <w:tblHeader/>
        </w:trPr>
        <w:tc>
          <w:tcPr>
            <w:tcW w:w="1260" w:type="dxa"/>
            <w:gridSpan w:val="4"/>
          </w:tcPr>
          <w:p w:rsidR="00822152" w:rsidRDefault="00822152" w:rsidP="00B33DBD">
            <w:pPr>
              <w:pStyle w:val="BodyText3"/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220" w:type="dxa"/>
            <w:gridSpan w:val="2"/>
          </w:tcPr>
          <w:p w:rsidR="00822152" w:rsidRDefault="00822152" w:rsidP="00B33D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Заходи з відзначення Дня незалежності  </w:t>
            </w:r>
          </w:p>
          <w:p w:rsidR="00822152" w:rsidRDefault="00822152" w:rsidP="00B33DBD">
            <w:pPr>
              <w:tabs>
                <w:tab w:val="left" w:pos="10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України                                                       </w:t>
            </w:r>
          </w:p>
          <w:p w:rsidR="00822152" w:rsidRDefault="00822152" w:rsidP="00B33DBD">
            <w:pPr>
              <w:jc w:val="both"/>
              <w:rPr>
                <w:szCs w:val="28"/>
              </w:rPr>
            </w:pPr>
          </w:p>
        </w:tc>
        <w:tc>
          <w:tcPr>
            <w:tcW w:w="3960" w:type="dxa"/>
            <w:gridSpan w:val="3"/>
          </w:tcPr>
          <w:p w:rsidR="00822152" w:rsidRDefault="00822152" w:rsidP="00B33D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відзначення державного свята</w:t>
            </w:r>
          </w:p>
        </w:tc>
        <w:tc>
          <w:tcPr>
            <w:tcW w:w="1620" w:type="dxa"/>
            <w:gridSpan w:val="3"/>
          </w:tcPr>
          <w:p w:rsidR="00822152" w:rsidRDefault="00822152" w:rsidP="00B33DBD">
            <w:pPr>
              <w:pStyle w:val="NormalWeb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24 серпня 2023 року</w:t>
            </w:r>
          </w:p>
        </w:tc>
        <w:tc>
          <w:tcPr>
            <w:tcW w:w="3240" w:type="dxa"/>
            <w:gridSpan w:val="2"/>
          </w:tcPr>
          <w:p w:rsidR="00822152" w:rsidRDefault="00822152" w:rsidP="00B33DB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Відділи селищної ради, старости, КЗ «Центр надання культурних послуг»</w:t>
            </w:r>
          </w:p>
        </w:tc>
      </w:tr>
      <w:tr w:rsidR="00822152" w:rsidTr="0012768D">
        <w:trPr>
          <w:trHeight w:val="240"/>
          <w:tblHeader/>
        </w:trPr>
        <w:tc>
          <w:tcPr>
            <w:tcW w:w="1260" w:type="dxa"/>
            <w:gridSpan w:val="4"/>
          </w:tcPr>
          <w:p w:rsidR="00822152" w:rsidRDefault="00822152" w:rsidP="00B33DBD">
            <w:pPr>
              <w:pStyle w:val="BodyText3"/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5220" w:type="dxa"/>
            <w:gridSpan w:val="2"/>
          </w:tcPr>
          <w:p w:rsidR="00822152" w:rsidRDefault="00822152" w:rsidP="00B33D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Свято День знань                                      </w:t>
            </w:r>
          </w:p>
          <w:p w:rsidR="00822152" w:rsidRDefault="00822152" w:rsidP="00B33DBD">
            <w:pPr>
              <w:jc w:val="both"/>
              <w:rPr>
                <w:szCs w:val="28"/>
              </w:rPr>
            </w:pPr>
          </w:p>
        </w:tc>
        <w:tc>
          <w:tcPr>
            <w:tcW w:w="3960" w:type="dxa"/>
            <w:gridSpan w:val="3"/>
          </w:tcPr>
          <w:p w:rsidR="00822152" w:rsidRDefault="00822152" w:rsidP="00B33D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відзначення свята</w:t>
            </w:r>
          </w:p>
        </w:tc>
        <w:tc>
          <w:tcPr>
            <w:tcW w:w="1620" w:type="dxa"/>
            <w:gridSpan w:val="3"/>
          </w:tcPr>
          <w:p w:rsidR="00822152" w:rsidRDefault="00822152" w:rsidP="00B33DBD">
            <w:pPr>
              <w:pStyle w:val="NormalWeb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01 вересня 2023 року</w:t>
            </w:r>
          </w:p>
        </w:tc>
        <w:tc>
          <w:tcPr>
            <w:tcW w:w="3240" w:type="dxa"/>
            <w:gridSpan w:val="2"/>
          </w:tcPr>
          <w:p w:rsidR="00822152" w:rsidRDefault="00822152" w:rsidP="00B33DB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Відділ освіти, молоді, спорту та охорони здоров’я</w:t>
            </w:r>
          </w:p>
        </w:tc>
      </w:tr>
    </w:tbl>
    <w:p w:rsidR="00822152" w:rsidRDefault="00822152" w:rsidP="009F2D3B">
      <w:pPr>
        <w:ind w:right="537"/>
      </w:pPr>
    </w:p>
    <w:p w:rsidR="00822152" w:rsidRDefault="00822152" w:rsidP="009F2D3B">
      <w:pPr>
        <w:ind w:right="537"/>
      </w:pPr>
      <w:r>
        <w:t xml:space="preserve">                       </w:t>
      </w:r>
    </w:p>
    <w:p w:rsidR="00822152" w:rsidRDefault="00822152" w:rsidP="009F2D3B">
      <w:pPr>
        <w:ind w:right="537"/>
      </w:pPr>
      <w:r>
        <w:t xml:space="preserve">                                                                  _______________________________</w:t>
      </w:r>
    </w:p>
    <w:sectPr w:rsidR="00822152" w:rsidSect="00BD75DB">
      <w:headerReference w:type="even" r:id="rId7"/>
      <w:headerReference w:type="default" r:id="rId8"/>
      <w:pgSz w:w="16838" w:h="11906" w:orient="landscape"/>
      <w:pgMar w:top="567" w:right="850" w:bottom="850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152" w:rsidRDefault="00822152">
      <w:r>
        <w:separator/>
      </w:r>
    </w:p>
  </w:endnote>
  <w:endnote w:type="continuationSeparator" w:id="0">
    <w:p w:rsidR="00822152" w:rsidRDefault="008221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152" w:rsidRDefault="00822152">
      <w:r>
        <w:separator/>
      </w:r>
    </w:p>
  </w:footnote>
  <w:footnote w:type="continuationSeparator" w:id="0">
    <w:p w:rsidR="00822152" w:rsidRDefault="008221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152" w:rsidRDefault="00822152" w:rsidP="00D1056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22152" w:rsidRDefault="0082215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152" w:rsidRDefault="00822152" w:rsidP="00D1056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822152" w:rsidRDefault="0082215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04CEA"/>
    <w:multiLevelType w:val="hybridMultilevel"/>
    <w:tmpl w:val="C618043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5CF6"/>
    <w:rsid w:val="00000852"/>
    <w:rsid w:val="000528E7"/>
    <w:rsid w:val="00062019"/>
    <w:rsid w:val="00074908"/>
    <w:rsid w:val="000C5F44"/>
    <w:rsid w:val="00106896"/>
    <w:rsid w:val="0012768D"/>
    <w:rsid w:val="00127CD8"/>
    <w:rsid w:val="00135681"/>
    <w:rsid w:val="001655CD"/>
    <w:rsid w:val="001754C1"/>
    <w:rsid w:val="001D2959"/>
    <w:rsid w:val="001D5A39"/>
    <w:rsid w:val="001E0EC9"/>
    <w:rsid w:val="00234DCE"/>
    <w:rsid w:val="00244619"/>
    <w:rsid w:val="002A72BE"/>
    <w:rsid w:val="002C0679"/>
    <w:rsid w:val="002E3925"/>
    <w:rsid w:val="002F1859"/>
    <w:rsid w:val="002F799D"/>
    <w:rsid w:val="00307ACB"/>
    <w:rsid w:val="00320515"/>
    <w:rsid w:val="003270B6"/>
    <w:rsid w:val="00331B13"/>
    <w:rsid w:val="00354853"/>
    <w:rsid w:val="00366CE7"/>
    <w:rsid w:val="003B628E"/>
    <w:rsid w:val="003C0F03"/>
    <w:rsid w:val="003E66BD"/>
    <w:rsid w:val="00403424"/>
    <w:rsid w:val="004069EA"/>
    <w:rsid w:val="00407643"/>
    <w:rsid w:val="00421614"/>
    <w:rsid w:val="00437AC4"/>
    <w:rsid w:val="00442AEB"/>
    <w:rsid w:val="0044680D"/>
    <w:rsid w:val="00461221"/>
    <w:rsid w:val="00473725"/>
    <w:rsid w:val="004848E8"/>
    <w:rsid w:val="004C44BC"/>
    <w:rsid w:val="004D6B12"/>
    <w:rsid w:val="0050682B"/>
    <w:rsid w:val="00513FE8"/>
    <w:rsid w:val="005330DC"/>
    <w:rsid w:val="0053396D"/>
    <w:rsid w:val="00552A53"/>
    <w:rsid w:val="00554D18"/>
    <w:rsid w:val="00560E94"/>
    <w:rsid w:val="0056151A"/>
    <w:rsid w:val="00563260"/>
    <w:rsid w:val="00571962"/>
    <w:rsid w:val="00571E1E"/>
    <w:rsid w:val="005B6161"/>
    <w:rsid w:val="005E1874"/>
    <w:rsid w:val="005E4690"/>
    <w:rsid w:val="006271F5"/>
    <w:rsid w:val="00630402"/>
    <w:rsid w:val="0067785F"/>
    <w:rsid w:val="006F1960"/>
    <w:rsid w:val="00702A22"/>
    <w:rsid w:val="00713B98"/>
    <w:rsid w:val="00722134"/>
    <w:rsid w:val="00724705"/>
    <w:rsid w:val="00755B19"/>
    <w:rsid w:val="007A34A7"/>
    <w:rsid w:val="007A5B88"/>
    <w:rsid w:val="007B4403"/>
    <w:rsid w:val="007D281C"/>
    <w:rsid w:val="00804AD0"/>
    <w:rsid w:val="00822152"/>
    <w:rsid w:val="008319A5"/>
    <w:rsid w:val="00831E2E"/>
    <w:rsid w:val="00845C0F"/>
    <w:rsid w:val="0088591C"/>
    <w:rsid w:val="008C5915"/>
    <w:rsid w:val="008D1572"/>
    <w:rsid w:val="008D193A"/>
    <w:rsid w:val="008F24B3"/>
    <w:rsid w:val="00936BE5"/>
    <w:rsid w:val="009464A7"/>
    <w:rsid w:val="009637E6"/>
    <w:rsid w:val="0098521E"/>
    <w:rsid w:val="009A1115"/>
    <w:rsid w:val="009A6662"/>
    <w:rsid w:val="009D2F7C"/>
    <w:rsid w:val="009F2D3B"/>
    <w:rsid w:val="00A0423B"/>
    <w:rsid w:val="00A32E59"/>
    <w:rsid w:val="00A90365"/>
    <w:rsid w:val="00AA7976"/>
    <w:rsid w:val="00AC6AA0"/>
    <w:rsid w:val="00AD0AAE"/>
    <w:rsid w:val="00B009EF"/>
    <w:rsid w:val="00B118A3"/>
    <w:rsid w:val="00B33DBD"/>
    <w:rsid w:val="00B404F2"/>
    <w:rsid w:val="00B4199E"/>
    <w:rsid w:val="00B51AE6"/>
    <w:rsid w:val="00B553F8"/>
    <w:rsid w:val="00B6392F"/>
    <w:rsid w:val="00B91A07"/>
    <w:rsid w:val="00B95CF6"/>
    <w:rsid w:val="00BD7414"/>
    <w:rsid w:val="00BD75DB"/>
    <w:rsid w:val="00C00266"/>
    <w:rsid w:val="00C14993"/>
    <w:rsid w:val="00C32646"/>
    <w:rsid w:val="00C40C6D"/>
    <w:rsid w:val="00C72269"/>
    <w:rsid w:val="00CB38C2"/>
    <w:rsid w:val="00CB6AAA"/>
    <w:rsid w:val="00CE1793"/>
    <w:rsid w:val="00CF6FFB"/>
    <w:rsid w:val="00D10560"/>
    <w:rsid w:val="00D16EB4"/>
    <w:rsid w:val="00D32115"/>
    <w:rsid w:val="00DA49A3"/>
    <w:rsid w:val="00DB66F0"/>
    <w:rsid w:val="00DF2909"/>
    <w:rsid w:val="00E00174"/>
    <w:rsid w:val="00E060FE"/>
    <w:rsid w:val="00E32BF6"/>
    <w:rsid w:val="00E362DD"/>
    <w:rsid w:val="00E5517F"/>
    <w:rsid w:val="00E67CDC"/>
    <w:rsid w:val="00E7012D"/>
    <w:rsid w:val="00E72567"/>
    <w:rsid w:val="00E81566"/>
    <w:rsid w:val="00E94AF7"/>
    <w:rsid w:val="00EB4D0E"/>
    <w:rsid w:val="00ED1EF0"/>
    <w:rsid w:val="00EE0FC1"/>
    <w:rsid w:val="00EE270A"/>
    <w:rsid w:val="00EE41B3"/>
    <w:rsid w:val="00EE621F"/>
    <w:rsid w:val="00EF04A6"/>
    <w:rsid w:val="00EF2B12"/>
    <w:rsid w:val="00F27A9E"/>
    <w:rsid w:val="00F34DF3"/>
    <w:rsid w:val="00F354F3"/>
    <w:rsid w:val="00F402AE"/>
    <w:rsid w:val="00F60071"/>
    <w:rsid w:val="00F63632"/>
    <w:rsid w:val="00F97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D3B"/>
    <w:rPr>
      <w:rFonts w:ascii="Times New Roman" w:eastAsia="Times New Roman" w:hAnsi="Times New Roman"/>
      <w:sz w:val="28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semiHidden/>
    <w:rsid w:val="009F2D3B"/>
    <w:pPr>
      <w:jc w:val="center"/>
    </w:pPr>
    <w:rPr>
      <w:sz w:val="32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9F2D3B"/>
    <w:rPr>
      <w:rFonts w:ascii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rsid w:val="00EE41B3"/>
    <w:pPr>
      <w:spacing w:before="100" w:beforeAutospacing="1" w:after="100" w:afterAutospacing="1"/>
    </w:pPr>
    <w:rPr>
      <w:sz w:val="24"/>
      <w:lang w:eastAsia="uk-UA"/>
    </w:rPr>
  </w:style>
  <w:style w:type="paragraph" w:styleId="BodyTextIndent">
    <w:name w:val="Body Text Indent"/>
    <w:basedOn w:val="Normal"/>
    <w:link w:val="BodyTextIndentChar"/>
    <w:uiPriority w:val="99"/>
    <w:rsid w:val="00845C0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845C0F"/>
    <w:rPr>
      <w:rFonts w:ascii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BD75D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C0F03"/>
    <w:rPr>
      <w:rFonts w:ascii="Times New Roman" w:hAnsi="Times New Roman" w:cs="Times New Roman"/>
      <w:sz w:val="24"/>
      <w:szCs w:val="24"/>
      <w:lang w:val="uk-UA"/>
    </w:rPr>
  </w:style>
  <w:style w:type="character" w:styleId="PageNumber">
    <w:name w:val="page number"/>
    <w:basedOn w:val="DefaultParagraphFont"/>
    <w:uiPriority w:val="99"/>
    <w:rsid w:val="00BD75D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79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3</Pages>
  <Words>623</Words>
  <Characters>3553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Администратор</cp:lastModifiedBy>
  <cp:revision>6</cp:revision>
  <cp:lastPrinted>2023-03-29T06:18:00Z</cp:lastPrinted>
  <dcterms:created xsi:type="dcterms:W3CDTF">2023-06-19T07:08:00Z</dcterms:created>
  <dcterms:modified xsi:type="dcterms:W3CDTF">2023-06-19T07:36:00Z</dcterms:modified>
</cp:coreProperties>
</file>