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>ЗАТВЕРДЖЕНО</w:t>
      </w:r>
    </w:p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 xml:space="preserve">Рішення виконавчого комітету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Мар’янівської селищної ради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від </w:t>
      </w:r>
      <w:r>
        <w:rPr>
          <w:noProof/>
          <w:lang w:val="uk-UA"/>
        </w:rPr>
        <w:t>30 січня</w:t>
      </w:r>
      <w:r w:rsidRPr="0069461E">
        <w:rPr>
          <w:noProof/>
          <w:lang w:val="uk-UA"/>
        </w:rPr>
        <w:t xml:space="preserve"> </w:t>
      </w:r>
      <w:r>
        <w:rPr>
          <w:noProof/>
          <w:lang w:val="uk-UA"/>
        </w:rPr>
        <w:t>2025</w:t>
      </w:r>
      <w:r w:rsidRPr="0069461E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69461E" w:rsidRPr="0069461E" w:rsidRDefault="0069461E" w:rsidP="0069461E">
      <w:pPr>
        <w:ind w:left="5245"/>
        <w:rPr>
          <w:noProof/>
          <w:color w:val="FF0000"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567"/>
        <w:gridCol w:w="3294"/>
        <w:gridCol w:w="5742"/>
        <w:gridCol w:w="236"/>
      </w:tblGrid>
      <w:tr w:rsidR="0069461E" w:rsidRPr="0069461E" w:rsidTr="00EF13C5">
        <w:tc>
          <w:tcPr>
            <w:tcW w:w="9603" w:type="dxa"/>
            <w:gridSpan w:val="3"/>
            <w:hideMark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 ІНФОРМАЦІЙНА КАРТКА 07</w:t>
            </w:r>
            <w:r w:rsidRPr="0069461E">
              <w:rPr>
                <w:iCs/>
                <w:noProof/>
                <w:lang w:val="uk-UA"/>
              </w:rPr>
              <w:t xml:space="preserve"> – </w:t>
            </w:r>
            <w:r>
              <w:rPr>
                <w:b/>
                <w:noProof/>
                <w:lang w:val="uk-UA"/>
              </w:rPr>
              <w:t>26</w:t>
            </w:r>
            <w:r w:rsidRPr="0069461E">
              <w:rPr>
                <w:b/>
                <w:noProof/>
                <w:lang w:val="uk-UA"/>
              </w:rPr>
              <w:t xml:space="preserve"> ( 00179)</w:t>
            </w:r>
          </w:p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>адміністративної послуги</w:t>
            </w:r>
          </w:p>
          <w:p w:rsidR="0069461E" w:rsidRDefault="0069461E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ЗАТВЕРДЖЕННЯ ТЕХНІЧНОЇ ДОКУМЕНТАЦІЇ З НОРМАТИВНО ГРОШОВОЇ ОЦІНКИ ЗЕМЕЛЬНОЇ ДІЛЯНКИ У МЕЖАХ НАСЕЛЕНИХ ПУНКТІВ </w:t>
            </w:r>
          </w:p>
          <w:p w:rsidR="00F80566" w:rsidRPr="0069461E" w:rsidRDefault="00F80566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69461E" w:rsidRPr="0069461E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69461E" w:rsidRDefault="0069461E" w:rsidP="00EF13C5">
            <w:pPr>
              <w:spacing w:line="276" w:lineRule="auto"/>
              <w:rPr>
                <w:noProof/>
                <w:lang w:val="uk-UA"/>
              </w:rPr>
            </w:pPr>
            <w:bookmarkStart w:id="1" w:name="n14"/>
            <w:bookmarkEnd w:id="1"/>
            <w:r w:rsidRPr="0069461E">
              <w:rPr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</w:t>
            </w:r>
            <w:r w:rsidRPr="0069461E">
              <w:rPr>
                <w:bCs/>
                <w:iCs/>
                <w:noProof/>
                <w:lang w:val="uk-UA"/>
              </w:rPr>
              <w:t xml:space="preserve">  Мар’янівка, вул.  Незалежності, 26</w:t>
            </w:r>
          </w:p>
        </w:tc>
      </w:tr>
      <w:tr w:rsidR="0069461E" w:rsidRPr="0069461E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середа: 8.15 – 20.00;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п’ятниця: 8.15 –  16.00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без перерви на обід.</w:t>
            </w:r>
          </w:p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Субота, неділя  –  вихідний.</w:t>
            </w:r>
            <w:r w:rsidRPr="0069461E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9461E" w:rsidRPr="004D688A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  <w:r w:rsidRPr="0069461E">
              <w:rPr>
                <w:iCs/>
                <w:noProof/>
                <w:lang w:val="uk-UA"/>
              </w:rPr>
              <w:t>,</w:t>
            </w:r>
          </w:p>
          <w:p w:rsidR="004D688A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9461E" w:rsidRPr="0069461E" w:rsidRDefault="00446980" w:rsidP="00EF13C5">
            <w:pPr>
              <w:rPr>
                <w:noProof/>
                <w:lang w:val="uk-UA"/>
              </w:rPr>
            </w:pPr>
            <w:hyperlink r:id="rId5" w:history="1">
              <w:r w:rsidR="0069461E" w:rsidRPr="006946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 w:rsidRPr="0069461E">
              <w:rPr>
                <w:noProof/>
                <w:lang w:val="uk-UA"/>
              </w:rPr>
              <w:t>;</w:t>
            </w:r>
          </w:p>
          <w:p w:rsidR="0069461E" w:rsidRPr="0069461E" w:rsidRDefault="00446980" w:rsidP="00EF13C5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69461E" w:rsidRPr="0069461E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69461E" w:rsidRPr="0069461E">
              <w:rPr>
                <w:noProof/>
                <w:lang w:val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F13C5">
            <w:pPr>
              <w:rPr>
                <w:lang w:val="uk-UA"/>
              </w:rPr>
            </w:pPr>
            <w:r>
              <w:rPr>
                <w:lang w:val="uk-UA"/>
              </w:rPr>
              <w:t>ВРМ</w:t>
            </w:r>
            <w:r w:rsidRPr="00802DD2">
              <w:rPr>
                <w:lang w:val="uk-UA"/>
              </w:rPr>
              <w:t xml:space="preserve"> 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 xml:space="preserve">Волинська обл., Луцький район, </w:t>
            </w:r>
          </w:p>
          <w:p w:rsidR="0069461E" w:rsidRPr="00802DD2" w:rsidRDefault="0069461E" w:rsidP="00EF13C5">
            <w:pPr>
              <w:rPr>
                <w:iCs/>
                <w:lang w:val="uk-UA"/>
              </w:rPr>
            </w:pPr>
            <w:r w:rsidRPr="00802DD2">
              <w:rPr>
                <w:lang w:val="uk-UA"/>
              </w:rPr>
              <w:t>с. Бужани, вул. Центральна</w:t>
            </w:r>
            <w:r>
              <w:rPr>
                <w:lang w:val="uk-UA"/>
              </w:rPr>
              <w:t>,</w:t>
            </w:r>
            <w:r w:rsidRPr="00802DD2">
              <w:rPr>
                <w:lang w:val="uk-UA"/>
              </w:rPr>
              <w:t xml:space="preserve"> 47а</w:t>
            </w:r>
            <w:r>
              <w:rPr>
                <w:lang w:val="uk-UA"/>
              </w:rPr>
              <w:t>.</w:t>
            </w:r>
          </w:p>
        </w:tc>
      </w:tr>
      <w:tr w:rsidR="0069461E" w:rsidRPr="004D688A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i/>
                <w:iCs/>
                <w:lang w:val="uk-UA"/>
              </w:rPr>
            </w:pPr>
            <w:r w:rsidRPr="00802DD2">
              <w:rPr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69461E" w:rsidRDefault="0069461E" w:rsidP="00EF13C5">
            <w:pPr>
              <w:rPr>
                <w:bCs/>
                <w:iCs/>
                <w:lang w:val="uk-UA"/>
              </w:rPr>
            </w:pPr>
            <w:r w:rsidRPr="00802DD2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69461E" w:rsidRPr="001F2C24" w:rsidRDefault="00446980" w:rsidP="00EF13C5">
            <w:pPr>
              <w:rPr>
                <w:b/>
                <w:bCs/>
                <w:color w:val="343840"/>
                <w:shd w:val="clear" w:color="auto" w:fill="FFFFFF"/>
                <w:lang w:val="uk-UA"/>
              </w:rPr>
            </w:pPr>
            <w:hyperlink r:id="rId7" w:history="1">
              <w:r w:rsidR="0069461E" w:rsidRPr="005D311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>
              <w:rPr>
                <w:lang w:val="uk-UA"/>
              </w:rPr>
              <w:t>;</w:t>
            </w:r>
          </w:p>
          <w:p w:rsidR="0069461E" w:rsidRPr="00241586" w:rsidRDefault="00446980" w:rsidP="00EF13C5">
            <w:pPr>
              <w:rPr>
                <w:i/>
                <w:iCs/>
                <w:lang w:val="uk-UA"/>
              </w:rPr>
            </w:pPr>
            <w:hyperlink r:id="rId8" w:tgtFrame="_blank" w:history="1">
              <w:r w:rsidR="0069461E" w:rsidRPr="00486103">
                <w:rPr>
                  <w:rStyle w:val="a3"/>
                  <w:color w:val="auto"/>
                  <w:u w:val="none"/>
                </w:rPr>
                <w:t>https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69461E" w:rsidRPr="00486103">
                <w:rPr>
                  <w:rStyle w:val="a3"/>
                  <w:color w:val="auto"/>
                  <w:u w:val="none"/>
                </w:rPr>
                <w:t>maryanivska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dosvit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org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ua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69461E">
              <w:rPr>
                <w:lang w:val="uk-UA"/>
              </w:rPr>
              <w:t>.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69461E">
            <w:pPr>
              <w:jc w:val="center"/>
              <w:rPr>
                <w:lang w:val="uk-UA"/>
              </w:rPr>
            </w:pPr>
            <w:r w:rsidRPr="00802DD2">
              <w:rPr>
                <w:rStyle w:val="rvts9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Закони України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F13C5">
            <w:pPr>
              <w:suppressAutoHyphens w:val="0"/>
              <w:rPr>
                <w:noProof/>
                <w:color w:val="000000" w:themeColor="text1"/>
                <w:lang w:val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>Земельний кодекс Україн</w:t>
            </w:r>
            <w:r>
              <w:rPr>
                <w:noProof/>
                <w:color w:val="000000" w:themeColor="text1"/>
                <w:lang w:val="uk-UA"/>
              </w:rPr>
              <w:t>и</w:t>
            </w:r>
            <w:r w:rsidRPr="003D5335">
              <w:rPr>
                <w:noProof/>
                <w:color w:val="000000" w:themeColor="text1"/>
                <w:lang w:val="uk-UA"/>
              </w:rPr>
              <w:t xml:space="preserve">, </w:t>
            </w:r>
            <w:r>
              <w:rPr>
                <w:noProof/>
                <w:color w:val="000000" w:themeColor="text1"/>
                <w:lang w:val="uk-UA"/>
              </w:rPr>
              <w:t>ст. 12, 186;</w:t>
            </w:r>
          </w:p>
          <w:p w:rsidR="0069461E" w:rsidRPr="003D5335" w:rsidRDefault="0069461E" w:rsidP="00EF13C5">
            <w:pPr>
              <w:suppressAutoHyphens w:val="0"/>
              <w:rPr>
                <w:rFonts w:eastAsiaTheme="minorEastAsia"/>
                <w:noProof/>
                <w:lang w:val="uk-UA" w:eastAsia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3D5335">
              <w:rPr>
                <w:noProof/>
                <w:color w:val="000000" w:themeColor="text1"/>
                <w:lang w:val="uk-UA"/>
              </w:rPr>
              <w:t>Про оцінку земель</w:t>
            </w:r>
            <w:r>
              <w:rPr>
                <w:noProof/>
                <w:color w:val="000000" w:themeColor="text1"/>
                <w:lang w:val="uk-UA"/>
              </w:rPr>
              <w:t>» ст. 5, 23.</w:t>
            </w:r>
          </w:p>
        </w:tc>
      </w:tr>
      <w:tr w:rsidR="0069461E" w:rsidRPr="00802DD2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suppressAutoHyphens w:val="0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69461E" w:rsidRPr="00802DD2" w:rsidTr="0069461E">
        <w:trPr>
          <w:gridAfter w:val="1"/>
          <w:wAfter w:w="236" w:type="dxa"/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69461E">
            <w:pPr>
              <w:pStyle w:val="a4"/>
              <w:rPr>
                <w:lang w:val="uk-UA" w:eastAsia="en-US"/>
              </w:rPr>
            </w:pPr>
            <w:r w:rsidRPr="00802DD2">
              <w:rPr>
                <w:lang w:val="uk-UA" w:eastAsia="en-US"/>
              </w:rPr>
              <w:t>-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69461E">
            <w:pPr>
              <w:jc w:val="center"/>
              <w:rPr>
                <w:lang w:val="uk-UA"/>
              </w:rPr>
            </w:pPr>
            <w:r w:rsidRPr="00802DD2"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69461E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69461E">
              <w:rPr>
                <w:noProof/>
                <w:color w:val="212529"/>
                <w:shd w:val="clear" w:color="auto" w:fill="FFFFFF"/>
              </w:rPr>
              <w:t>У випадках проведення нормативної грошової оцінки земельних ділянок, передбачених статтею 13 Закону України "Про оцінку земель", проведення на підставі договору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lastRenderedPageBreak/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69461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  <w:r w:rsidRPr="0069461E">
              <w:rPr>
                <w:color w:val="212529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Супровідний лист</w:t>
            </w:r>
            <w:r>
              <w:rPr>
                <w:color w:val="212529"/>
                <w:lang w:val="uk-UA" w:eastAsia="uk-UA"/>
              </w:rPr>
              <w:t>;</w:t>
            </w:r>
          </w:p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Технічна документація з нормативної грошової оцінки земельних ділянок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suppressAutoHyphens w:val="0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69461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Платність (безоплатність) надання адміністративної послуги</w:t>
            </w:r>
          </w:p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suppressAutoHyphens w:val="0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suppressAutoHyphens w:val="0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У місячний термін.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802DD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Невідповідність вимогам законів та прийнятих відповідно до закону нормативно-правових актів;</w:t>
            </w:r>
          </w:p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Рішення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нормативно-правових актів, яким суперечить в</w:t>
            </w:r>
            <w:r>
              <w:rPr>
                <w:color w:val="212529"/>
                <w:lang w:val="uk-UA" w:eastAsia="uk-UA"/>
              </w:rPr>
              <w:t>ідповідна технічна документація;</w:t>
            </w:r>
          </w:p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69461E">
              <w:rPr>
                <w:color w:val="212529"/>
                <w:lang w:val="uk-UA" w:eastAsia="uk-UA"/>
              </w:rPr>
              <w:t>Розташування земель чи земельних ділянок на території іншої територіальної громади.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Затвердження технічної документації з нормативної грошової оцінки земельної ділянки у межах населених пунктів;</w:t>
            </w:r>
          </w:p>
          <w:p w:rsidR="0069461E" w:rsidRPr="0069461E" w:rsidRDefault="0069461E" w:rsidP="0069461E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Відмова у затвердженні технічної документації з нормативної грошової оцінки земельної ділянки у межах населених пунктів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lang w:val="uk-UA"/>
              </w:rPr>
              <w:t xml:space="preserve"> Можливі с</w:t>
            </w:r>
            <w:r w:rsidRPr="00802DD2">
              <w:rPr>
                <w:lang w:val="uk-UA"/>
              </w:rPr>
              <w:t>пособи отримання відповіді (результату)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suppressAutoHyphens w:val="0"/>
              <w:rPr>
                <w:rFonts w:eastAsiaTheme="minorEastAsia"/>
                <w:noProof/>
                <w:lang w:val="uk-UA" w:eastAsia="uk-UA"/>
              </w:rPr>
            </w:pPr>
            <w:r w:rsidRPr="0069461E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593502" w:rsidRDefault="00593502"/>
    <w:sectPr w:rsidR="00593502" w:rsidSect="004D688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ED8"/>
    <w:multiLevelType w:val="hybridMultilevel"/>
    <w:tmpl w:val="97447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848B1"/>
    <w:multiLevelType w:val="hybridMultilevel"/>
    <w:tmpl w:val="3FF28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D17"/>
    <w:rsid w:val="00446980"/>
    <w:rsid w:val="004D688A"/>
    <w:rsid w:val="00593502"/>
    <w:rsid w:val="0069461E"/>
    <w:rsid w:val="00D91D17"/>
    <w:rsid w:val="00F8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6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61E"/>
  </w:style>
  <w:style w:type="character" w:customStyle="1" w:styleId="rvts9">
    <w:name w:val="rvts9"/>
    <w:basedOn w:val="a0"/>
    <w:rsid w:val="0069461E"/>
  </w:style>
  <w:style w:type="paragraph" w:customStyle="1" w:styleId="TableParagraph">
    <w:name w:val="Table Paragraph"/>
    <w:basedOn w:val="a"/>
    <w:uiPriority w:val="99"/>
    <w:rsid w:val="0069461E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694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9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2025-01-28T07:25:00Z</cp:lastPrinted>
  <dcterms:created xsi:type="dcterms:W3CDTF">2025-01-15T08:21:00Z</dcterms:created>
  <dcterms:modified xsi:type="dcterms:W3CDTF">2025-01-28T07:25:00Z</dcterms:modified>
</cp:coreProperties>
</file>