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BB" w:rsidRDefault="00E331BB" w:rsidP="00E331BB">
      <w:pPr>
        <w:shd w:val="clear" w:color="auto" w:fill="FFFFFF"/>
        <w:ind w:left="6096" w:right="68"/>
        <w:jc w:val="both"/>
        <w:rPr>
          <w:sz w:val="28"/>
          <w:szCs w:val="28"/>
          <w:lang w:val="en-US"/>
        </w:rPr>
      </w:pPr>
      <w:r w:rsidRPr="00751E9A">
        <w:rPr>
          <w:sz w:val="28"/>
          <w:szCs w:val="28"/>
        </w:rPr>
        <w:t>ЗАТВЕРДЖЕНО</w:t>
      </w:r>
    </w:p>
    <w:p w:rsidR="00E331BB" w:rsidRPr="00A34489" w:rsidRDefault="00E331BB" w:rsidP="00E331BB">
      <w:pPr>
        <w:shd w:val="clear" w:color="auto" w:fill="FFFFFF"/>
        <w:ind w:left="6096" w:right="68"/>
        <w:jc w:val="both"/>
        <w:rPr>
          <w:sz w:val="28"/>
          <w:szCs w:val="28"/>
        </w:rPr>
      </w:pPr>
      <w:r>
        <w:t>Р</w:t>
      </w:r>
      <w:r w:rsidRPr="00372292">
        <w:t>ішення виконавчого комітету</w:t>
      </w:r>
    </w:p>
    <w:p w:rsidR="00E331BB" w:rsidRPr="00372292" w:rsidRDefault="00E331BB" w:rsidP="00E331BB">
      <w:pPr>
        <w:shd w:val="clear" w:color="auto" w:fill="FFFFFF"/>
        <w:ind w:left="5388" w:right="68" w:firstLine="708"/>
      </w:pPr>
      <w:r w:rsidRPr="00372292">
        <w:rPr>
          <w:noProof/>
        </w:rPr>
        <w:t>Мар’янівської селищної</w:t>
      </w:r>
      <w:r w:rsidRPr="00372292">
        <w:t xml:space="preserve"> ради</w:t>
      </w:r>
    </w:p>
    <w:p w:rsidR="00E331BB" w:rsidRPr="00A34489" w:rsidRDefault="00E331BB" w:rsidP="00E331BB">
      <w:pPr>
        <w:shd w:val="clear" w:color="auto" w:fill="FFFFFF"/>
        <w:ind w:left="6096" w:right="68"/>
        <w:jc w:val="both"/>
      </w:pPr>
      <w:r w:rsidRPr="00A34489">
        <w:t xml:space="preserve">від </w:t>
      </w:r>
      <w:r>
        <w:t>30 січня 2025 року № 1</w:t>
      </w:r>
    </w:p>
    <w:p w:rsidR="00E331BB" w:rsidRPr="00A34489" w:rsidRDefault="00E331BB" w:rsidP="00E331BB">
      <w:pPr>
        <w:shd w:val="clear" w:color="auto" w:fill="FFFFFF"/>
        <w:ind w:right="67"/>
        <w:jc w:val="center"/>
        <w:rPr>
          <w:b/>
        </w:rPr>
      </w:pPr>
    </w:p>
    <w:p w:rsidR="00E331BB" w:rsidRDefault="00E331BB" w:rsidP="00E331BB">
      <w:pPr>
        <w:shd w:val="clear" w:color="auto" w:fill="FFFFFF"/>
        <w:ind w:right="67"/>
        <w:jc w:val="center"/>
        <w:rPr>
          <w:b/>
        </w:rPr>
      </w:pPr>
      <w:r w:rsidRPr="00372292">
        <w:rPr>
          <w:b/>
        </w:rPr>
        <w:t>ТЕХНОЛОГІЧНА КАРТКА</w:t>
      </w:r>
      <w:r>
        <w:rPr>
          <w:b/>
        </w:rPr>
        <w:t xml:space="preserve"> 07 – 12 (00256)</w:t>
      </w:r>
    </w:p>
    <w:p w:rsidR="00E331BB" w:rsidRDefault="00E331BB" w:rsidP="00E331BB">
      <w:pPr>
        <w:shd w:val="clear" w:color="auto" w:fill="FFFFFF"/>
        <w:ind w:right="67"/>
        <w:jc w:val="center"/>
        <w:rPr>
          <w:b/>
        </w:rPr>
      </w:pPr>
      <w:r>
        <w:rPr>
          <w:b/>
        </w:rPr>
        <w:t>адміністративної послуги</w:t>
      </w:r>
    </w:p>
    <w:p w:rsidR="00E331BB" w:rsidRDefault="00E331BB" w:rsidP="00E331BB">
      <w:pPr>
        <w:shd w:val="clear" w:color="auto" w:fill="FFFFFF"/>
        <w:ind w:right="67"/>
        <w:jc w:val="center"/>
        <w:rPr>
          <w:b/>
        </w:rPr>
      </w:pPr>
      <w:r w:rsidRPr="00372292">
        <w:rPr>
          <w:b/>
        </w:rPr>
        <w:t xml:space="preserve"> ВЗЯТТЯ ГРОМАДЯ</w:t>
      </w:r>
      <w:r>
        <w:rPr>
          <w:b/>
        </w:rPr>
        <w:t>Н НА СОЦІАЛЬНИЙ КВАРТИРНИЙ ОБЛІК</w:t>
      </w:r>
    </w:p>
    <w:p w:rsidR="00E331BB" w:rsidRPr="00FB7EF4" w:rsidRDefault="00E331BB" w:rsidP="00E331BB">
      <w:pPr>
        <w:shd w:val="clear" w:color="auto" w:fill="FFFFFF"/>
        <w:ind w:right="67"/>
        <w:jc w:val="center"/>
        <w:rPr>
          <w:b/>
        </w:rPr>
      </w:pPr>
    </w:p>
    <w:tbl>
      <w:tblPr>
        <w:tblW w:w="96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3686"/>
        <w:gridCol w:w="2551"/>
        <w:gridCol w:w="851"/>
        <w:gridCol w:w="1842"/>
      </w:tblGrid>
      <w:tr w:rsidR="00E331BB" w:rsidRPr="00372292" w:rsidTr="00DC52F2">
        <w:tc>
          <w:tcPr>
            <w:tcW w:w="704" w:type="dxa"/>
          </w:tcPr>
          <w:p w:rsidR="00E331BB" w:rsidRPr="00372292" w:rsidRDefault="006829CB" w:rsidP="00FD01CD">
            <w:pPr>
              <w:ind w:right="67"/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bookmarkStart w:id="0" w:name="_GoBack"/>
            <w:bookmarkEnd w:id="0"/>
            <w:r w:rsidR="00E331BB" w:rsidRPr="00372292">
              <w:rPr>
                <w:b/>
              </w:rPr>
              <w:t>/п</w:t>
            </w:r>
          </w:p>
        </w:tc>
        <w:tc>
          <w:tcPr>
            <w:tcW w:w="3686" w:type="dxa"/>
          </w:tcPr>
          <w:p w:rsidR="00E331BB" w:rsidRPr="00372292" w:rsidRDefault="00E331BB" w:rsidP="00FD01CD">
            <w:pPr>
              <w:ind w:right="67"/>
              <w:jc w:val="center"/>
              <w:rPr>
                <w:b/>
              </w:rPr>
            </w:pPr>
            <w:r w:rsidRPr="00372292">
              <w:rPr>
                <w:b/>
                <w:color w:val="000000"/>
              </w:rPr>
              <w:t>Етапи послуги</w:t>
            </w:r>
          </w:p>
        </w:tc>
        <w:tc>
          <w:tcPr>
            <w:tcW w:w="2551" w:type="dxa"/>
          </w:tcPr>
          <w:p w:rsidR="00E331BB" w:rsidRDefault="00E331BB" w:rsidP="00F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Відповідальна посадова особа </w:t>
            </w:r>
          </w:p>
          <w:p w:rsidR="00E331BB" w:rsidRPr="00372292" w:rsidRDefault="00E331BB" w:rsidP="00FD01CD">
            <w:pPr>
              <w:ind w:right="67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E331BB" w:rsidRPr="0020750A" w:rsidRDefault="00E331BB" w:rsidP="00FD01CD">
            <w:pPr>
              <w:ind w:right="67"/>
              <w:jc w:val="center"/>
              <w:rPr>
                <w:b/>
                <w:lang w:val="en-US"/>
              </w:rPr>
            </w:pPr>
            <w:r w:rsidRPr="00E331BB">
              <w:rPr>
                <w:b/>
                <w:noProof/>
              </w:rPr>
              <w:t>Дія</w:t>
            </w:r>
            <w:r>
              <w:rPr>
                <w:b/>
                <w:lang w:val="en-US"/>
              </w:rPr>
              <w:t>*</w:t>
            </w:r>
          </w:p>
        </w:tc>
        <w:tc>
          <w:tcPr>
            <w:tcW w:w="1842" w:type="dxa"/>
          </w:tcPr>
          <w:p w:rsidR="00E331BB" w:rsidRPr="00372292" w:rsidRDefault="00E331BB" w:rsidP="00FD01CD">
            <w:pPr>
              <w:ind w:right="67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Термін </w:t>
            </w:r>
            <w:r w:rsidRPr="00372292">
              <w:rPr>
                <w:b/>
                <w:color w:val="000000"/>
              </w:rPr>
              <w:t xml:space="preserve">виконання </w:t>
            </w:r>
            <w:r>
              <w:rPr>
                <w:b/>
                <w:color w:val="000000"/>
              </w:rPr>
              <w:t>(днів)</w:t>
            </w:r>
          </w:p>
        </w:tc>
      </w:tr>
      <w:tr w:rsidR="000F22E3" w:rsidRPr="00372292" w:rsidTr="00DC52F2">
        <w:tc>
          <w:tcPr>
            <w:tcW w:w="704" w:type="dxa"/>
          </w:tcPr>
          <w:p w:rsidR="000F22E3" w:rsidRPr="00372292" w:rsidRDefault="000F22E3" w:rsidP="000F22E3">
            <w:pPr>
              <w:jc w:val="center"/>
            </w:pPr>
            <w:r w:rsidRPr="00372292">
              <w:t>1</w:t>
            </w:r>
          </w:p>
        </w:tc>
        <w:tc>
          <w:tcPr>
            <w:tcW w:w="3686" w:type="dxa"/>
          </w:tcPr>
          <w:p w:rsidR="000F22E3" w:rsidRPr="00372292" w:rsidRDefault="000F22E3" w:rsidP="000F22E3">
            <w:r w:rsidRPr="00372292">
              <w:t>Прийняття заяви з переліком відповідних документів про взяття на соціальний квартирний облік від громадян, які потребують поліпшення житлових умов</w:t>
            </w:r>
          </w:p>
        </w:tc>
        <w:tc>
          <w:tcPr>
            <w:tcW w:w="2551" w:type="dxa"/>
          </w:tcPr>
          <w:p w:rsidR="000F22E3" w:rsidRDefault="000F22E3" w:rsidP="000F22E3">
            <w:pPr>
              <w:jc w:val="center"/>
            </w:pPr>
            <w:r w:rsidRPr="008812DC">
              <w:t>Адміністратор центру надання адміністративних послуг</w:t>
            </w:r>
          </w:p>
        </w:tc>
        <w:tc>
          <w:tcPr>
            <w:tcW w:w="851" w:type="dxa"/>
          </w:tcPr>
          <w:p w:rsidR="000F22E3" w:rsidRPr="00372292" w:rsidRDefault="000F22E3" w:rsidP="000F22E3">
            <w:pPr>
              <w:jc w:val="center"/>
            </w:pPr>
            <w:r>
              <w:t>В</w:t>
            </w:r>
          </w:p>
        </w:tc>
        <w:tc>
          <w:tcPr>
            <w:tcW w:w="1842" w:type="dxa"/>
          </w:tcPr>
          <w:p w:rsidR="000F22E3" w:rsidRPr="00372292" w:rsidRDefault="000F22E3" w:rsidP="000F22E3">
            <w:r w:rsidRPr="00372292">
              <w:t>У день звернення</w:t>
            </w:r>
          </w:p>
        </w:tc>
      </w:tr>
      <w:tr w:rsidR="000F22E3" w:rsidRPr="00372292" w:rsidTr="00DC52F2">
        <w:tc>
          <w:tcPr>
            <w:tcW w:w="704" w:type="dxa"/>
          </w:tcPr>
          <w:p w:rsidR="000F22E3" w:rsidRPr="00372292" w:rsidRDefault="000F22E3" w:rsidP="000F22E3">
            <w:pPr>
              <w:jc w:val="center"/>
            </w:pPr>
            <w:r w:rsidRPr="00372292">
              <w:t>2</w:t>
            </w:r>
          </w:p>
        </w:tc>
        <w:tc>
          <w:tcPr>
            <w:tcW w:w="3686" w:type="dxa"/>
          </w:tcPr>
          <w:p w:rsidR="000F22E3" w:rsidRPr="00372292" w:rsidRDefault="000F22E3" w:rsidP="000F22E3">
            <w:r w:rsidRPr="00372292">
              <w:t>Реєстрація заяви про взяття громадянина на облік та документів, що додаються до неї</w:t>
            </w:r>
          </w:p>
        </w:tc>
        <w:tc>
          <w:tcPr>
            <w:tcW w:w="2551" w:type="dxa"/>
          </w:tcPr>
          <w:p w:rsidR="000F22E3" w:rsidRDefault="000F22E3" w:rsidP="000F22E3">
            <w:pPr>
              <w:jc w:val="center"/>
            </w:pPr>
            <w:r w:rsidRPr="008812DC">
              <w:t>Адміністратор центру надання адміністративних послуг</w:t>
            </w:r>
          </w:p>
        </w:tc>
        <w:tc>
          <w:tcPr>
            <w:tcW w:w="851" w:type="dxa"/>
          </w:tcPr>
          <w:p w:rsidR="000F22E3" w:rsidRPr="00372292" w:rsidRDefault="000F22E3" w:rsidP="000F22E3">
            <w:pPr>
              <w:jc w:val="center"/>
            </w:pPr>
            <w:r>
              <w:t>В</w:t>
            </w:r>
          </w:p>
        </w:tc>
        <w:tc>
          <w:tcPr>
            <w:tcW w:w="1842" w:type="dxa"/>
          </w:tcPr>
          <w:p w:rsidR="000F22E3" w:rsidRPr="00372292" w:rsidRDefault="000F22E3" w:rsidP="000F22E3">
            <w:r w:rsidRPr="00372292">
              <w:t>У день звернення</w:t>
            </w:r>
          </w:p>
        </w:tc>
      </w:tr>
      <w:tr w:rsidR="000F22E3" w:rsidRPr="00372292" w:rsidTr="00DC52F2">
        <w:tc>
          <w:tcPr>
            <w:tcW w:w="704" w:type="dxa"/>
          </w:tcPr>
          <w:p w:rsidR="000F22E3" w:rsidRPr="00372292" w:rsidRDefault="000F22E3" w:rsidP="000F22E3">
            <w:pPr>
              <w:jc w:val="center"/>
            </w:pPr>
            <w:r w:rsidRPr="00372292">
              <w:t>3</w:t>
            </w:r>
          </w:p>
        </w:tc>
        <w:tc>
          <w:tcPr>
            <w:tcW w:w="3686" w:type="dxa"/>
          </w:tcPr>
          <w:p w:rsidR="000F22E3" w:rsidRPr="00372292" w:rsidRDefault="000F22E3" w:rsidP="000F22E3">
            <w:pP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72292">
              <w:rPr>
                <w:color w:val="000000"/>
                <w:shd w:val="clear" w:color="auto" w:fill="FFFFFF"/>
              </w:rPr>
              <w:t>Видача суб’єкту звернення  розписки  </w:t>
            </w:r>
            <w:r w:rsidRPr="00372292">
              <w:rPr>
                <w:bCs/>
                <w:color w:val="000000"/>
                <w:shd w:val="clear" w:color="auto" w:fill="FFFFFF"/>
              </w:rPr>
              <w:t>про отримання заяви і документів для взяття на соціальний квартирний облік</w:t>
            </w:r>
          </w:p>
        </w:tc>
        <w:tc>
          <w:tcPr>
            <w:tcW w:w="2551" w:type="dxa"/>
          </w:tcPr>
          <w:p w:rsidR="000F22E3" w:rsidRDefault="000F22E3" w:rsidP="000F22E3">
            <w:pPr>
              <w:jc w:val="center"/>
            </w:pPr>
            <w:r w:rsidRPr="008812DC">
              <w:t>Адміністратор центру надання адміністративних послуг</w:t>
            </w:r>
          </w:p>
        </w:tc>
        <w:tc>
          <w:tcPr>
            <w:tcW w:w="851" w:type="dxa"/>
          </w:tcPr>
          <w:p w:rsidR="000F22E3" w:rsidRPr="00372292" w:rsidRDefault="000F22E3" w:rsidP="000F22E3">
            <w:pPr>
              <w:jc w:val="center"/>
            </w:pPr>
            <w:r>
              <w:t>В</w:t>
            </w:r>
          </w:p>
        </w:tc>
        <w:tc>
          <w:tcPr>
            <w:tcW w:w="1842" w:type="dxa"/>
          </w:tcPr>
          <w:p w:rsidR="000F22E3" w:rsidRPr="00372292" w:rsidRDefault="000F22E3" w:rsidP="000F22E3">
            <w:r w:rsidRPr="00372292">
              <w:t>У день звернення</w:t>
            </w:r>
          </w:p>
        </w:tc>
      </w:tr>
      <w:tr w:rsidR="00E331BB" w:rsidRPr="00372292" w:rsidTr="00DC52F2">
        <w:tc>
          <w:tcPr>
            <w:tcW w:w="704" w:type="dxa"/>
          </w:tcPr>
          <w:p w:rsidR="00E331BB" w:rsidRPr="00372292" w:rsidRDefault="00E331BB" w:rsidP="00FD01CD">
            <w:pPr>
              <w:jc w:val="center"/>
            </w:pPr>
            <w:r w:rsidRPr="00372292">
              <w:t>4</w:t>
            </w:r>
          </w:p>
        </w:tc>
        <w:tc>
          <w:tcPr>
            <w:tcW w:w="3686" w:type="dxa"/>
          </w:tcPr>
          <w:p w:rsidR="00E331BB" w:rsidRPr="00372292" w:rsidRDefault="00E331BB" w:rsidP="00FD01CD">
            <w:pPr>
              <w:rPr>
                <w:bCs/>
              </w:rPr>
            </w:pPr>
            <w:r w:rsidRPr="00372292">
              <w:rPr>
                <w:color w:val="000000"/>
                <w:shd w:val="clear" w:color="auto" w:fill="FFFFFF"/>
              </w:rPr>
              <w:t>Розгляд заяви разом з документами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372292">
              <w:rPr>
                <w:color w:val="000000"/>
                <w:shd w:val="clear" w:color="auto" w:fill="FFFFFF"/>
              </w:rPr>
              <w:t>прийняття рішення про взяття громадянина на облік або про відмову у взятті громадянина на облік.</w:t>
            </w:r>
          </w:p>
        </w:tc>
        <w:tc>
          <w:tcPr>
            <w:tcW w:w="2551" w:type="dxa"/>
          </w:tcPr>
          <w:p w:rsidR="00E331BB" w:rsidRPr="00372292" w:rsidRDefault="00E331BB" w:rsidP="000F22E3">
            <w:pPr>
              <w:jc w:val="center"/>
              <w:rPr>
                <w:color w:val="000000"/>
                <w:shd w:val="clear" w:color="auto" w:fill="FFFFFF"/>
              </w:rPr>
            </w:pPr>
            <w:r w:rsidRPr="00372292">
              <w:rPr>
                <w:color w:val="000000"/>
                <w:shd w:val="clear" w:color="auto" w:fill="FFFFFF"/>
              </w:rPr>
              <w:t>Відділ містобудування та архітектури, комунальної власності, інвестицій</w:t>
            </w:r>
          </w:p>
        </w:tc>
        <w:tc>
          <w:tcPr>
            <w:tcW w:w="851" w:type="dxa"/>
          </w:tcPr>
          <w:p w:rsidR="00E331BB" w:rsidRPr="00372292" w:rsidRDefault="00E331BB" w:rsidP="00FD01CD">
            <w:pPr>
              <w:jc w:val="center"/>
            </w:pPr>
            <w:r>
              <w:t>В</w:t>
            </w:r>
          </w:p>
        </w:tc>
        <w:tc>
          <w:tcPr>
            <w:tcW w:w="1842" w:type="dxa"/>
          </w:tcPr>
          <w:p w:rsidR="00E331BB" w:rsidRPr="00372292" w:rsidRDefault="00E331BB" w:rsidP="00FD01CD">
            <w:pPr>
              <w:rPr>
                <w:bCs/>
              </w:rPr>
            </w:pPr>
            <w:r w:rsidRPr="00372292">
              <w:rPr>
                <w:color w:val="000000"/>
                <w:shd w:val="clear" w:color="auto" w:fill="FFFFFF"/>
              </w:rPr>
              <w:t>Не пізніше 30 робочих днів після надходження заяви та документів</w:t>
            </w:r>
          </w:p>
        </w:tc>
      </w:tr>
      <w:tr w:rsidR="000F22E3" w:rsidRPr="00372292" w:rsidTr="00DC52F2">
        <w:tc>
          <w:tcPr>
            <w:tcW w:w="704" w:type="dxa"/>
          </w:tcPr>
          <w:p w:rsidR="000F22E3" w:rsidRPr="00372292" w:rsidRDefault="000F22E3" w:rsidP="000F22E3">
            <w:pPr>
              <w:jc w:val="center"/>
            </w:pPr>
            <w:r w:rsidRPr="00372292">
              <w:t>5</w:t>
            </w:r>
          </w:p>
        </w:tc>
        <w:tc>
          <w:tcPr>
            <w:tcW w:w="3686" w:type="dxa"/>
          </w:tcPr>
          <w:p w:rsidR="000F22E3" w:rsidRPr="00372292" w:rsidRDefault="000F22E3" w:rsidP="000F22E3">
            <w:r w:rsidRPr="00372292">
              <w:t xml:space="preserve">У разі прийняття рішення про взяття на облік, надання суб’єкту звернення </w:t>
            </w:r>
            <w:hyperlink r:id="rId4" w:anchor="n76" w:history="1">
              <w:r w:rsidRPr="00372292">
                <w:rPr>
                  <w:rStyle w:val="a3"/>
                  <w:color w:val="auto"/>
                  <w:u w:val="none"/>
                </w:rPr>
                <w:t>повідомлення</w:t>
              </w:r>
            </w:hyperlink>
            <w:r w:rsidRPr="00372292">
              <w:t xml:space="preserve"> про взяття на соціальний квартирний облік.</w:t>
            </w:r>
          </w:p>
          <w:p w:rsidR="000F22E3" w:rsidRPr="00372292" w:rsidRDefault="000F22E3" w:rsidP="000F22E3">
            <w:bookmarkStart w:id="1" w:name="n50"/>
            <w:bookmarkEnd w:id="1"/>
          </w:p>
        </w:tc>
        <w:tc>
          <w:tcPr>
            <w:tcW w:w="2551" w:type="dxa"/>
          </w:tcPr>
          <w:p w:rsidR="000F22E3" w:rsidRDefault="000F22E3" w:rsidP="000F22E3">
            <w:pPr>
              <w:jc w:val="center"/>
            </w:pPr>
            <w:r w:rsidRPr="00E912C1">
              <w:t>Адміністратор центру надання адміністративних послуг</w:t>
            </w:r>
          </w:p>
        </w:tc>
        <w:tc>
          <w:tcPr>
            <w:tcW w:w="851" w:type="dxa"/>
          </w:tcPr>
          <w:p w:rsidR="000F22E3" w:rsidRPr="00372292" w:rsidRDefault="000F22E3" w:rsidP="000F22E3">
            <w:pPr>
              <w:jc w:val="center"/>
            </w:pPr>
            <w:r>
              <w:t>В</w:t>
            </w:r>
          </w:p>
        </w:tc>
        <w:tc>
          <w:tcPr>
            <w:tcW w:w="1842" w:type="dxa"/>
          </w:tcPr>
          <w:p w:rsidR="000F22E3" w:rsidRDefault="000F22E3" w:rsidP="000F22E3">
            <w:pPr>
              <w:rPr>
                <w:color w:val="000000"/>
              </w:rPr>
            </w:pPr>
            <w:r w:rsidRPr="00372292">
              <w:rPr>
                <w:color w:val="000000"/>
              </w:rPr>
              <w:t>Не пізніше семи робочих днів після  прийняття </w:t>
            </w:r>
          </w:p>
          <w:p w:rsidR="000F22E3" w:rsidRPr="00372292" w:rsidRDefault="000F22E3" w:rsidP="000F22E3">
            <w:pPr>
              <w:rPr>
                <w:bCs/>
              </w:rPr>
            </w:pPr>
            <w:r w:rsidRPr="00372292">
              <w:rPr>
                <w:color w:val="000000"/>
              </w:rPr>
              <w:t>відповідного рішення</w:t>
            </w:r>
          </w:p>
        </w:tc>
      </w:tr>
      <w:tr w:rsidR="000F22E3" w:rsidRPr="00372292" w:rsidTr="00DC52F2">
        <w:tc>
          <w:tcPr>
            <w:tcW w:w="704" w:type="dxa"/>
          </w:tcPr>
          <w:p w:rsidR="000F22E3" w:rsidRPr="00372292" w:rsidRDefault="000F22E3" w:rsidP="000F22E3">
            <w:pPr>
              <w:jc w:val="center"/>
            </w:pPr>
            <w:r w:rsidRPr="00372292">
              <w:t>6</w:t>
            </w:r>
          </w:p>
        </w:tc>
        <w:tc>
          <w:tcPr>
            <w:tcW w:w="3686" w:type="dxa"/>
          </w:tcPr>
          <w:p w:rsidR="000F22E3" w:rsidRPr="00372292" w:rsidRDefault="000F22E3" w:rsidP="000F22E3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</w:pPr>
            <w:r w:rsidRPr="00372292">
              <w:t xml:space="preserve">У разі прийняття рішення про відмову у взятті на облік, надання суб’єкту звернення </w:t>
            </w:r>
            <w:hyperlink r:id="rId5" w:anchor="n76" w:history="1">
              <w:r w:rsidRPr="00372292">
                <w:rPr>
                  <w:rStyle w:val="a3"/>
                  <w:color w:val="auto"/>
                  <w:u w:val="none"/>
                </w:rPr>
                <w:t>повідомлення</w:t>
              </w:r>
            </w:hyperlink>
            <w:r w:rsidRPr="00372292">
              <w:t xml:space="preserve"> про відмову у взятті на соціальний квартирний облік</w:t>
            </w:r>
          </w:p>
          <w:p w:rsidR="000F22E3" w:rsidRPr="00372292" w:rsidRDefault="000F22E3" w:rsidP="000F22E3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  <w:tc>
          <w:tcPr>
            <w:tcW w:w="2551" w:type="dxa"/>
          </w:tcPr>
          <w:p w:rsidR="000F22E3" w:rsidRDefault="000F22E3" w:rsidP="000F22E3">
            <w:pPr>
              <w:jc w:val="center"/>
            </w:pPr>
            <w:r w:rsidRPr="00E912C1">
              <w:t>Адміністратор центру надання адміністративних послуг</w:t>
            </w:r>
          </w:p>
        </w:tc>
        <w:tc>
          <w:tcPr>
            <w:tcW w:w="851" w:type="dxa"/>
          </w:tcPr>
          <w:p w:rsidR="000F22E3" w:rsidRPr="00372292" w:rsidRDefault="000F22E3" w:rsidP="000F22E3">
            <w:pPr>
              <w:jc w:val="center"/>
            </w:pPr>
            <w:r>
              <w:t>В</w:t>
            </w:r>
          </w:p>
        </w:tc>
        <w:tc>
          <w:tcPr>
            <w:tcW w:w="1842" w:type="dxa"/>
          </w:tcPr>
          <w:p w:rsidR="000F22E3" w:rsidRDefault="000F22E3" w:rsidP="000F22E3">
            <w:pPr>
              <w:rPr>
                <w:color w:val="000000"/>
              </w:rPr>
            </w:pPr>
            <w:r w:rsidRPr="00372292">
              <w:rPr>
                <w:color w:val="000000"/>
              </w:rPr>
              <w:t>Не пізніше трьох робочих днів після  прийняття </w:t>
            </w:r>
          </w:p>
          <w:p w:rsidR="000F22E3" w:rsidRPr="00372292" w:rsidRDefault="000F22E3" w:rsidP="000F22E3">
            <w:pPr>
              <w:rPr>
                <w:bCs/>
              </w:rPr>
            </w:pPr>
            <w:r w:rsidRPr="00372292">
              <w:rPr>
                <w:color w:val="000000"/>
              </w:rPr>
              <w:t>відповідного рішення</w:t>
            </w:r>
          </w:p>
        </w:tc>
      </w:tr>
      <w:tr w:rsidR="00E331BB" w:rsidRPr="0012408E" w:rsidTr="00DC52F2">
        <w:trPr>
          <w:trHeight w:val="209"/>
        </w:trPr>
        <w:tc>
          <w:tcPr>
            <w:tcW w:w="704" w:type="dxa"/>
          </w:tcPr>
          <w:p w:rsidR="00E331BB" w:rsidRPr="0012408E" w:rsidRDefault="00E331BB" w:rsidP="00FD01CD">
            <w:pPr>
              <w:rPr>
                <w:b/>
              </w:rPr>
            </w:pPr>
          </w:p>
        </w:tc>
        <w:tc>
          <w:tcPr>
            <w:tcW w:w="8930" w:type="dxa"/>
            <w:gridSpan w:val="4"/>
          </w:tcPr>
          <w:p w:rsidR="00E331BB" w:rsidRPr="00751E9D" w:rsidRDefault="00E331BB" w:rsidP="00FD01CD">
            <w:r w:rsidRPr="00751E9D">
              <w:t>Термін надання послуги - 38 днів</w:t>
            </w:r>
          </w:p>
          <w:p w:rsidR="00E331BB" w:rsidRPr="0012408E" w:rsidRDefault="00E331BB" w:rsidP="00FD01CD">
            <w:pPr>
              <w:rPr>
                <w:b/>
              </w:rPr>
            </w:pPr>
          </w:p>
        </w:tc>
      </w:tr>
    </w:tbl>
    <w:p w:rsidR="00E331BB" w:rsidRPr="006C2DE9" w:rsidRDefault="00E331BB" w:rsidP="00E331BB">
      <w:pPr>
        <w:rPr>
          <w:i/>
        </w:rPr>
      </w:pPr>
      <w:r>
        <w:rPr>
          <w:b/>
        </w:rPr>
        <w:t xml:space="preserve">           *</w:t>
      </w:r>
      <w:r>
        <w:rPr>
          <w:i/>
        </w:rPr>
        <w:t xml:space="preserve">Умовні позначки: </w:t>
      </w:r>
      <w:r w:rsidRPr="006C2DE9">
        <w:rPr>
          <w:i/>
        </w:rPr>
        <w:t>В-виконує; У- бере участь; П-погоджує; З-затверджує.</w:t>
      </w:r>
    </w:p>
    <w:p w:rsidR="00E331BB" w:rsidRPr="00372292" w:rsidRDefault="00E331BB" w:rsidP="00E331BB">
      <w:pPr>
        <w:jc w:val="both"/>
      </w:pPr>
    </w:p>
    <w:p w:rsidR="008623AF" w:rsidRDefault="008623AF"/>
    <w:sectPr w:rsidR="008623AF" w:rsidSect="00893958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894"/>
    <w:rsid w:val="000F22E3"/>
    <w:rsid w:val="00214931"/>
    <w:rsid w:val="006829CB"/>
    <w:rsid w:val="00751E9D"/>
    <w:rsid w:val="008623AF"/>
    <w:rsid w:val="00893958"/>
    <w:rsid w:val="00A72B45"/>
    <w:rsid w:val="00C47894"/>
    <w:rsid w:val="00DC52F2"/>
    <w:rsid w:val="00E331BB"/>
    <w:rsid w:val="00ED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31BB"/>
    <w:rPr>
      <w:color w:val="0000FF"/>
      <w:u w:val="single"/>
    </w:rPr>
  </w:style>
  <w:style w:type="paragraph" w:customStyle="1" w:styleId="rvps2">
    <w:name w:val="rvps2"/>
    <w:basedOn w:val="a"/>
    <w:rsid w:val="00E331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682-2008-%D0%BF" TargetMode="External"/><Relationship Id="rId4" Type="http://schemas.openxmlformats.org/officeDocument/2006/relationships/hyperlink" Target="http://zakon5.rada.gov.ua/laws/show/682-2008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10</cp:revision>
  <cp:lastPrinted>2025-01-28T14:40:00Z</cp:lastPrinted>
  <dcterms:created xsi:type="dcterms:W3CDTF">2025-01-23T14:43:00Z</dcterms:created>
  <dcterms:modified xsi:type="dcterms:W3CDTF">2025-01-28T14:41:00Z</dcterms:modified>
</cp:coreProperties>
</file>