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A3" w:rsidRPr="008D7E53" w:rsidRDefault="007052A3" w:rsidP="007052A3">
      <w:pPr>
        <w:ind w:left="5245"/>
        <w:rPr>
          <w:noProof/>
          <w:lang w:val="uk-UA"/>
        </w:rPr>
      </w:pPr>
      <w:r w:rsidRPr="008D7E53">
        <w:rPr>
          <w:noProof/>
          <w:lang w:val="uk-UA"/>
        </w:rPr>
        <w:t>ЗАТВЕРДЖЕНО</w:t>
      </w:r>
    </w:p>
    <w:p w:rsidR="007052A3" w:rsidRPr="008D7E53" w:rsidRDefault="007052A3" w:rsidP="007052A3">
      <w:pPr>
        <w:ind w:left="5245"/>
        <w:rPr>
          <w:noProof/>
          <w:lang w:val="uk-UA"/>
        </w:rPr>
      </w:pPr>
      <w:r w:rsidRPr="008D7E53">
        <w:rPr>
          <w:noProof/>
          <w:lang w:val="uk-UA"/>
        </w:rPr>
        <w:t xml:space="preserve">Рішення виконавчого комітету </w:t>
      </w:r>
    </w:p>
    <w:p w:rsidR="007052A3" w:rsidRPr="008D7E53" w:rsidRDefault="007052A3" w:rsidP="007052A3">
      <w:pPr>
        <w:ind w:left="5245"/>
        <w:rPr>
          <w:noProof/>
          <w:lang w:val="uk-UA"/>
        </w:rPr>
      </w:pPr>
      <w:r w:rsidRPr="008D7E53">
        <w:rPr>
          <w:noProof/>
          <w:lang w:val="uk-UA"/>
        </w:rPr>
        <w:t xml:space="preserve">Мар’янівської селищної ради </w:t>
      </w:r>
    </w:p>
    <w:p w:rsidR="007052A3" w:rsidRPr="008D7E53" w:rsidRDefault="007052A3" w:rsidP="007052A3">
      <w:pPr>
        <w:ind w:left="5245"/>
        <w:rPr>
          <w:noProof/>
          <w:lang w:val="uk-UA"/>
        </w:rPr>
      </w:pPr>
      <w:r>
        <w:rPr>
          <w:noProof/>
          <w:lang w:val="uk-UA"/>
        </w:rPr>
        <w:t>від 30 січня</w:t>
      </w:r>
      <w:r w:rsidRPr="008D7E53">
        <w:rPr>
          <w:noProof/>
          <w:lang w:val="uk-UA"/>
        </w:rPr>
        <w:t xml:space="preserve"> </w:t>
      </w:r>
      <w:r>
        <w:rPr>
          <w:noProof/>
          <w:lang w:val="uk-UA"/>
        </w:rPr>
        <w:t>2025</w:t>
      </w:r>
      <w:r w:rsidRPr="008D7E53">
        <w:rPr>
          <w:noProof/>
          <w:lang w:val="uk-UA"/>
        </w:rPr>
        <w:t xml:space="preserve"> р</w:t>
      </w:r>
      <w:r>
        <w:rPr>
          <w:noProof/>
          <w:lang w:val="uk-UA"/>
        </w:rPr>
        <w:t xml:space="preserve">оку </w:t>
      </w:r>
      <w:r w:rsidRPr="008D7E53">
        <w:rPr>
          <w:noProof/>
          <w:lang w:val="uk-UA"/>
        </w:rPr>
        <w:t xml:space="preserve">№ </w:t>
      </w:r>
      <w:r>
        <w:rPr>
          <w:noProof/>
          <w:lang w:val="uk-UA"/>
        </w:rPr>
        <w:t>1</w:t>
      </w:r>
    </w:p>
    <w:p w:rsidR="007052A3" w:rsidRPr="008D7E53" w:rsidRDefault="007052A3" w:rsidP="007052A3">
      <w:pPr>
        <w:ind w:left="5245"/>
        <w:rPr>
          <w:noProof/>
          <w:color w:val="FF0000"/>
          <w:lang w:val="uk-UA"/>
        </w:rPr>
      </w:pPr>
    </w:p>
    <w:tbl>
      <w:tblPr>
        <w:tblW w:w="9839" w:type="dxa"/>
        <w:tblInd w:w="392" w:type="dxa"/>
        <w:tblLook w:val="04A0"/>
      </w:tblPr>
      <w:tblGrid>
        <w:gridCol w:w="567"/>
        <w:gridCol w:w="2869"/>
        <w:gridCol w:w="6167"/>
        <w:gridCol w:w="236"/>
      </w:tblGrid>
      <w:tr w:rsidR="007052A3" w:rsidRPr="00010EDF" w:rsidTr="004775EF">
        <w:tc>
          <w:tcPr>
            <w:tcW w:w="9603" w:type="dxa"/>
            <w:gridSpan w:val="3"/>
            <w:hideMark/>
          </w:tcPr>
          <w:p w:rsidR="007052A3" w:rsidRPr="00B66B4A" w:rsidRDefault="007052A3" w:rsidP="004775EF">
            <w:pPr>
              <w:widowControl w:val="0"/>
              <w:autoSpaceDE w:val="0"/>
              <w:autoSpaceDN w:val="0"/>
              <w:adjustRightInd w:val="0"/>
              <w:spacing w:line="276" w:lineRule="auto"/>
              <w:ind w:right="-1"/>
              <w:jc w:val="center"/>
              <w:rPr>
                <w:b/>
                <w:noProof/>
                <w:lang w:val="uk-UA"/>
              </w:rPr>
            </w:pPr>
            <w:r w:rsidRPr="00010EDF">
              <w:rPr>
                <w:b/>
                <w:noProof/>
                <w:sz w:val="28"/>
                <w:szCs w:val="28"/>
                <w:lang w:val="uk-UA"/>
              </w:rPr>
              <w:t xml:space="preserve"> </w:t>
            </w:r>
            <w:r w:rsidRPr="00B66B4A">
              <w:rPr>
                <w:b/>
                <w:noProof/>
                <w:lang w:val="uk-UA"/>
              </w:rPr>
              <w:t>ІНФОРМАЦІЙНА КАРТКА 07</w:t>
            </w:r>
            <w:r>
              <w:rPr>
                <w:iCs/>
                <w:lang w:val="uk-UA"/>
              </w:rPr>
              <w:t xml:space="preserve"> – </w:t>
            </w:r>
            <w:r w:rsidRPr="00B66B4A">
              <w:rPr>
                <w:b/>
                <w:noProof/>
                <w:lang w:val="uk-UA"/>
              </w:rPr>
              <w:t>5</w:t>
            </w:r>
            <w:r>
              <w:rPr>
                <w:b/>
                <w:noProof/>
                <w:lang w:val="uk-UA"/>
              </w:rPr>
              <w:t>6</w:t>
            </w:r>
            <w:r w:rsidRPr="00B66B4A">
              <w:rPr>
                <w:b/>
                <w:noProof/>
              </w:rPr>
              <w:t xml:space="preserve"> </w:t>
            </w:r>
            <w:r w:rsidRPr="00B66B4A">
              <w:rPr>
                <w:b/>
                <w:noProof/>
                <w:lang w:val="uk-UA"/>
              </w:rPr>
              <w:t xml:space="preserve"> (01257 ) </w:t>
            </w:r>
          </w:p>
          <w:p w:rsidR="007052A3" w:rsidRPr="00B66B4A" w:rsidRDefault="007052A3" w:rsidP="004775EF">
            <w:pPr>
              <w:widowControl w:val="0"/>
              <w:autoSpaceDE w:val="0"/>
              <w:autoSpaceDN w:val="0"/>
              <w:adjustRightInd w:val="0"/>
              <w:spacing w:line="276" w:lineRule="auto"/>
              <w:ind w:right="-1"/>
              <w:jc w:val="center"/>
              <w:rPr>
                <w:b/>
                <w:noProof/>
                <w:lang w:val="uk-UA"/>
              </w:rPr>
            </w:pPr>
            <w:r w:rsidRPr="00B66B4A">
              <w:rPr>
                <w:b/>
                <w:noProof/>
                <w:lang w:val="uk-UA"/>
              </w:rPr>
              <w:t>адміністративної послуги</w:t>
            </w:r>
          </w:p>
          <w:p w:rsidR="007052A3" w:rsidRPr="00B66B4A" w:rsidRDefault="007052A3" w:rsidP="004775EF">
            <w:pPr>
              <w:widowControl w:val="0"/>
              <w:autoSpaceDE w:val="0"/>
              <w:autoSpaceDN w:val="0"/>
              <w:adjustRightInd w:val="0"/>
              <w:spacing w:line="276" w:lineRule="auto"/>
              <w:ind w:right="-1"/>
              <w:jc w:val="center"/>
              <w:rPr>
                <w:b/>
                <w:noProof/>
              </w:rPr>
            </w:pPr>
            <w:r w:rsidRPr="00B66B4A">
              <w:rPr>
                <w:b/>
                <w:noProof/>
                <w:lang w:val="uk-UA"/>
              </w:rPr>
              <w:t>ВЗЯТТЯ НА ОБЛІК ВНУТРІШНЬО ПЕРЕМІЩЕНИХ ОСІБ, ЯКІ ПОТРЕБУЮТЬ НАДАННЯ ЖИТЛОВОГО ПРИМІЩЕННЯ З ФОНДІВ ЖИТЛА ДЛЯ</w:t>
            </w:r>
          </w:p>
          <w:p w:rsidR="007052A3" w:rsidRPr="00B66B4A" w:rsidRDefault="007052A3" w:rsidP="004775EF">
            <w:pPr>
              <w:widowControl w:val="0"/>
              <w:autoSpaceDE w:val="0"/>
              <w:autoSpaceDN w:val="0"/>
              <w:adjustRightInd w:val="0"/>
              <w:spacing w:line="276" w:lineRule="auto"/>
              <w:ind w:right="-1"/>
              <w:jc w:val="center"/>
              <w:rPr>
                <w:noProof/>
                <w:lang w:val="uk-UA"/>
              </w:rPr>
            </w:pPr>
            <w:r w:rsidRPr="00B66B4A">
              <w:rPr>
                <w:b/>
                <w:noProof/>
                <w:lang w:val="uk-UA"/>
              </w:rPr>
              <w:t xml:space="preserve">ТИМЧАСОВОГО ПРОЖИВАННЯ  </w:t>
            </w:r>
            <w:r w:rsidRPr="00B66B4A">
              <w:rPr>
                <w:noProof/>
                <w:lang w:val="uk-UA"/>
              </w:rPr>
              <w:t xml:space="preserve">   </w:t>
            </w:r>
          </w:p>
          <w:p w:rsidR="007052A3" w:rsidRPr="00010EDF" w:rsidRDefault="007052A3" w:rsidP="004775EF">
            <w:pPr>
              <w:widowControl w:val="0"/>
              <w:autoSpaceDE w:val="0"/>
              <w:autoSpaceDN w:val="0"/>
              <w:adjustRightInd w:val="0"/>
              <w:spacing w:line="276" w:lineRule="auto"/>
              <w:ind w:right="-1"/>
              <w:jc w:val="center"/>
              <w:rPr>
                <w:b/>
                <w:noProof/>
                <w:lang w:val="uk-UA"/>
              </w:rPr>
            </w:pPr>
          </w:p>
        </w:tc>
        <w:tc>
          <w:tcPr>
            <w:tcW w:w="236" w:type="dxa"/>
          </w:tcPr>
          <w:p w:rsidR="007052A3" w:rsidRPr="00010EDF" w:rsidRDefault="007052A3" w:rsidP="004775EF">
            <w:pPr>
              <w:widowControl w:val="0"/>
              <w:autoSpaceDE w:val="0"/>
              <w:autoSpaceDN w:val="0"/>
              <w:adjustRightInd w:val="0"/>
              <w:spacing w:line="276" w:lineRule="auto"/>
              <w:ind w:right="-1"/>
              <w:jc w:val="center"/>
              <w:rPr>
                <w:b/>
                <w:bCs/>
                <w:noProof/>
                <w:spacing w:val="2"/>
                <w:sz w:val="28"/>
                <w:szCs w:val="28"/>
                <w:lang w:val="uk-UA"/>
              </w:rPr>
            </w:pPr>
          </w:p>
        </w:tc>
      </w:tr>
      <w:tr w:rsidR="007052A3" w:rsidRPr="00010EDF"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052A3" w:rsidRPr="00B66B4A" w:rsidRDefault="007052A3" w:rsidP="004775EF">
            <w:pPr>
              <w:spacing w:line="276" w:lineRule="auto"/>
              <w:rPr>
                <w:b/>
                <w:noProof/>
                <w:lang w:val="uk-UA"/>
              </w:rPr>
            </w:pPr>
            <w:bookmarkStart w:id="0" w:name="n14"/>
            <w:bookmarkEnd w:id="0"/>
            <w:r w:rsidRPr="00B66B4A">
              <w:rPr>
                <w:b/>
                <w:noProof/>
                <w:lang w:val="uk-UA"/>
              </w:rPr>
              <w:t xml:space="preserve">                             Інформація про центр надання адміністративної послуги</w:t>
            </w:r>
          </w:p>
        </w:tc>
      </w:tr>
      <w:tr w:rsidR="007052A3" w:rsidRPr="00010EDF"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spacing w:line="276" w:lineRule="auto"/>
              <w:rPr>
                <w:noProof/>
                <w:lang w:val="uk-UA"/>
              </w:rPr>
            </w:pPr>
            <w:r w:rsidRPr="00010EDF">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rPr>
                <w:bCs/>
                <w:i/>
                <w:iCs/>
                <w:noProof/>
                <w:lang w:val="uk-UA"/>
              </w:rPr>
            </w:pPr>
            <w:r w:rsidRPr="00010EDF">
              <w:rPr>
                <w:noProof/>
                <w:lang w:val="uk-UA"/>
              </w:rPr>
              <w:t xml:space="preserve">Місцезнаходження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071E4A" w:rsidRDefault="007052A3" w:rsidP="004775EF">
            <w:pPr>
              <w:rPr>
                <w:bCs/>
                <w:iCs/>
                <w:lang w:val="uk-UA"/>
              </w:rPr>
            </w:pPr>
            <w:r w:rsidRPr="00071E4A">
              <w:rPr>
                <w:bCs/>
                <w:iCs/>
                <w:lang w:val="uk-UA"/>
              </w:rPr>
              <w:t xml:space="preserve">45744, Волинська область, </w:t>
            </w:r>
          </w:p>
          <w:p w:rsidR="007052A3" w:rsidRPr="00071E4A" w:rsidRDefault="007052A3" w:rsidP="004775EF">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7052A3" w:rsidRPr="00010EDF" w:rsidRDefault="007052A3" w:rsidP="004775EF">
            <w:pPr>
              <w:rPr>
                <w:iCs/>
                <w:noProof/>
                <w:lang w:val="uk-UA"/>
              </w:rPr>
            </w:pPr>
            <w:r w:rsidRPr="00071E4A">
              <w:rPr>
                <w:bCs/>
                <w:iCs/>
                <w:lang w:val="uk-UA"/>
              </w:rPr>
              <w:t>вул.  Незалежності, 26.</w:t>
            </w:r>
          </w:p>
        </w:tc>
      </w:tr>
      <w:tr w:rsidR="007052A3" w:rsidRPr="00010EDF"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spacing w:line="276" w:lineRule="auto"/>
              <w:rPr>
                <w:noProof/>
                <w:lang w:val="uk-UA"/>
              </w:rPr>
            </w:pPr>
            <w:r w:rsidRPr="00010EDF">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rPr>
                <w:i/>
                <w:iCs/>
                <w:noProof/>
                <w:lang w:val="uk-UA"/>
              </w:rPr>
            </w:pPr>
            <w:r w:rsidRPr="00010EDF">
              <w:rPr>
                <w:noProof/>
                <w:lang w:val="uk-UA"/>
              </w:rPr>
              <w:t xml:space="preserve">Інформація щодо режиму роботи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071E4A" w:rsidRDefault="007052A3" w:rsidP="004775EF">
            <w:pPr>
              <w:rPr>
                <w:iCs/>
                <w:lang w:val="uk-UA"/>
              </w:rPr>
            </w:pPr>
            <w:r w:rsidRPr="00071E4A">
              <w:rPr>
                <w:iCs/>
                <w:lang w:val="uk-UA"/>
              </w:rPr>
              <w:t>Понеділок, вівторок, четвер: 8.15 – 17.15;</w:t>
            </w:r>
          </w:p>
          <w:p w:rsidR="007052A3" w:rsidRPr="00071E4A" w:rsidRDefault="007052A3" w:rsidP="004775EF">
            <w:pPr>
              <w:rPr>
                <w:iCs/>
                <w:lang w:val="uk-UA"/>
              </w:rPr>
            </w:pPr>
            <w:r w:rsidRPr="00071E4A">
              <w:rPr>
                <w:iCs/>
                <w:lang w:val="uk-UA"/>
              </w:rPr>
              <w:t>середа: 8.15 – 20.00;</w:t>
            </w:r>
          </w:p>
          <w:p w:rsidR="007052A3" w:rsidRPr="00071E4A" w:rsidRDefault="007052A3" w:rsidP="004775EF">
            <w:pPr>
              <w:rPr>
                <w:iCs/>
                <w:lang w:val="uk-UA"/>
              </w:rPr>
            </w:pPr>
            <w:r w:rsidRPr="00071E4A">
              <w:rPr>
                <w:iCs/>
                <w:lang w:val="uk-UA"/>
              </w:rPr>
              <w:t>п’ятниця: 8.15 – 16.00</w:t>
            </w:r>
          </w:p>
          <w:p w:rsidR="007052A3" w:rsidRPr="00071E4A" w:rsidRDefault="007052A3" w:rsidP="004775EF">
            <w:pPr>
              <w:rPr>
                <w:iCs/>
                <w:lang w:val="uk-UA"/>
              </w:rPr>
            </w:pPr>
            <w:r w:rsidRPr="00071E4A">
              <w:rPr>
                <w:iCs/>
                <w:lang w:val="uk-UA"/>
              </w:rPr>
              <w:t>без перерви на обід.</w:t>
            </w:r>
          </w:p>
          <w:p w:rsidR="007052A3" w:rsidRPr="00010EDF" w:rsidRDefault="007052A3" w:rsidP="004775EF">
            <w:pPr>
              <w:rPr>
                <w:noProof/>
                <w:lang w:val="uk-UA"/>
              </w:rPr>
            </w:pPr>
            <w:r w:rsidRPr="00071E4A">
              <w:rPr>
                <w:iCs/>
                <w:lang w:val="uk-UA"/>
              </w:rPr>
              <w:t>Субота, неділя – вихідний.</w:t>
            </w:r>
          </w:p>
        </w:tc>
      </w:tr>
      <w:tr w:rsidR="007052A3" w:rsidRPr="002A587C"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spacing w:line="276" w:lineRule="auto"/>
              <w:rPr>
                <w:noProof/>
                <w:lang w:val="uk-UA"/>
              </w:rPr>
            </w:pPr>
            <w:r w:rsidRPr="00010EDF">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rPr>
                <w:noProof/>
                <w:lang w:val="uk-UA"/>
              </w:rPr>
            </w:pPr>
            <w:r w:rsidRPr="00010EDF">
              <w:rPr>
                <w:noProof/>
                <w:lang w:val="uk-UA"/>
              </w:rPr>
              <w:t>Телефон, адреса електронної пошти та веб-сайт</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052A3" w:rsidRPr="00591C2D" w:rsidRDefault="007052A3" w:rsidP="004775EF">
            <w:pPr>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rsidR="007052A3" w:rsidRPr="00591C2D" w:rsidRDefault="007052A3" w:rsidP="004775EF">
            <w:pPr>
              <w:rPr>
                <w:bCs/>
                <w:iCs/>
                <w:lang w:val="uk-UA"/>
              </w:rPr>
            </w:pPr>
            <w:r w:rsidRPr="00591C2D">
              <w:rPr>
                <w:bCs/>
                <w:iCs/>
                <w:lang w:val="uk-UA"/>
              </w:rPr>
              <w:t xml:space="preserve">електронна адреса: </w:t>
            </w:r>
          </w:p>
          <w:p w:rsidR="007052A3" w:rsidRPr="003C2711" w:rsidRDefault="00696D3D" w:rsidP="004775EF">
            <w:pPr>
              <w:rPr>
                <w:bCs/>
                <w:color w:val="000000"/>
                <w:shd w:val="clear" w:color="auto" w:fill="FFFFFF"/>
                <w:lang w:val="uk-UA"/>
              </w:rPr>
            </w:pPr>
            <w:hyperlink r:id="rId4" w:history="1">
              <w:r w:rsidR="007052A3" w:rsidRPr="003C2711">
                <w:rPr>
                  <w:rStyle w:val="a3"/>
                  <w:bCs/>
                  <w:color w:val="000000"/>
                  <w:u w:val="none"/>
                  <w:shd w:val="clear" w:color="auto" w:fill="FFFFFF"/>
                  <w:lang w:val="uk-UA"/>
                </w:rPr>
                <w:t>maryanivka_znap@ukr.net</w:t>
              </w:r>
            </w:hyperlink>
            <w:r w:rsidR="007052A3" w:rsidRPr="003C2711">
              <w:rPr>
                <w:bCs/>
                <w:color w:val="000000"/>
                <w:shd w:val="clear" w:color="auto" w:fill="FFFFFF"/>
                <w:lang w:val="uk-UA"/>
              </w:rPr>
              <w:t>;</w:t>
            </w:r>
          </w:p>
          <w:p w:rsidR="007052A3" w:rsidRPr="00010EDF" w:rsidRDefault="00696D3D" w:rsidP="004775EF">
            <w:pPr>
              <w:rPr>
                <w:iCs/>
                <w:noProof/>
                <w:lang w:val="uk-UA"/>
              </w:rPr>
            </w:pPr>
            <w:hyperlink r:id="rId5" w:tgtFrame="_blank" w:history="1">
              <w:r w:rsidR="007052A3" w:rsidRPr="003C2711">
                <w:rPr>
                  <w:rStyle w:val="a3"/>
                  <w:color w:val="000000"/>
                  <w:u w:val="none"/>
                  <w:lang w:val="uk-UA"/>
                </w:rPr>
                <w:t>https://maryanivska.dosvit.org.ua/</w:t>
              </w:r>
            </w:hyperlink>
            <w:r w:rsidR="007052A3" w:rsidRPr="00675152">
              <w:rPr>
                <w:lang w:val="uk-UA"/>
              </w:rPr>
              <w:t>.</w:t>
            </w:r>
          </w:p>
        </w:tc>
      </w:tr>
      <w:tr w:rsidR="007052A3" w:rsidRPr="00010EDF"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spacing w:line="276" w:lineRule="auto"/>
              <w:rPr>
                <w:noProof/>
                <w:lang w:val="uk-UA"/>
              </w:rPr>
            </w:pPr>
            <w:r w:rsidRPr="00010EDF">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Default="007052A3" w:rsidP="004775EF">
            <w:pPr>
              <w:rPr>
                <w:lang w:val="uk-UA"/>
              </w:rPr>
            </w:pPr>
            <w:r>
              <w:rPr>
                <w:lang w:val="uk-UA"/>
              </w:rPr>
              <w:t>ВРМ</w:t>
            </w:r>
            <w:r w:rsidRPr="00071E4A">
              <w:rPr>
                <w:lang w:val="uk-UA"/>
              </w:rPr>
              <w:t xml:space="preserve"> </w:t>
            </w:r>
          </w:p>
          <w:p w:rsidR="007052A3" w:rsidRPr="00071E4A" w:rsidRDefault="007052A3" w:rsidP="004775EF">
            <w:pPr>
              <w:rPr>
                <w:lang w:val="uk-UA"/>
              </w:rPr>
            </w:pPr>
            <w:r w:rsidRPr="00071E4A">
              <w:rPr>
                <w:lang w:val="uk-UA"/>
              </w:rPr>
              <w:t xml:space="preserve">Волинська обл., Луцький район, </w:t>
            </w:r>
          </w:p>
          <w:p w:rsidR="007052A3" w:rsidRPr="00B93E27" w:rsidRDefault="007052A3" w:rsidP="004775EF">
            <w:pPr>
              <w:rPr>
                <w:color w:val="000000"/>
                <w:lang w:val="uk-UA"/>
              </w:rPr>
            </w:pPr>
            <w:r w:rsidRPr="00071E4A">
              <w:rPr>
                <w:lang w:val="uk-UA"/>
              </w:rPr>
              <w:t xml:space="preserve">с. </w:t>
            </w:r>
            <w:r w:rsidRPr="00B93E27">
              <w:rPr>
                <w:color w:val="000000"/>
                <w:lang w:val="uk-UA"/>
              </w:rPr>
              <w:t>Бужани, вул. Центральна, 47а.</w:t>
            </w:r>
          </w:p>
          <w:p w:rsidR="007052A3" w:rsidRPr="00010EDF" w:rsidRDefault="007052A3" w:rsidP="004775EF">
            <w:pPr>
              <w:rPr>
                <w:iCs/>
                <w:noProof/>
                <w:lang w:val="uk-UA"/>
              </w:rPr>
            </w:pPr>
          </w:p>
        </w:tc>
      </w:tr>
      <w:tr w:rsidR="007052A3" w:rsidRPr="002A587C"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spacing w:line="276" w:lineRule="auto"/>
              <w:rPr>
                <w:noProof/>
                <w:lang w:val="uk-UA"/>
              </w:rPr>
            </w:pPr>
            <w:r w:rsidRPr="00010EDF">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010EDF" w:rsidRDefault="007052A3" w:rsidP="004775EF">
            <w:pPr>
              <w:rPr>
                <w:bCs/>
                <w:i/>
                <w:iCs/>
                <w:noProof/>
                <w:lang w:val="uk-UA"/>
              </w:rPr>
            </w:pPr>
            <w:r w:rsidRPr="00010EDF">
              <w:rPr>
                <w:noProof/>
                <w:lang w:val="uk-UA"/>
              </w:rPr>
              <w:t xml:space="preserve">Телефон, адреса електронної пошти та веб-сайт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052A3" w:rsidRPr="00591C2D" w:rsidRDefault="007052A3" w:rsidP="007052A3">
            <w:pPr>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rsidR="007052A3" w:rsidRDefault="007052A3" w:rsidP="004775EF">
            <w:pPr>
              <w:rPr>
                <w:bCs/>
                <w:iCs/>
                <w:noProof/>
                <w:lang w:val="uk-UA"/>
              </w:rPr>
            </w:pPr>
            <w:r w:rsidRPr="0031068A">
              <w:rPr>
                <w:bCs/>
                <w:iCs/>
                <w:noProof/>
                <w:lang w:val="uk-UA"/>
              </w:rPr>
              <w:t xml:space="preserve">Електронна адреса: </w:t>
            </w:r>
          </w:p>
          <w:p w:rsidR="007052A3" w:rsidRPr="000B04D5" w:rsidRDefault="00696D3D" w:rsidP="004775EF">
            <w:pPr>
              <w:rPr>
                <w:noProof/>
                <w:lang w:val="uk-UA"/>
              </w:rPr>
            </w:pPr>
            <w:hyperlink r:id="rId6" w:history="1">
              <w:r w:rsidR="007052A3" w:rsidRPr="0031068A">
                <w:rPr>
                  <w:rStyle w:val="a3"/>
                  <w:bCs/>
                  <w:noProof/>
                  <w:color w:val="auto"/>
                  <w:u w:val="none"/>
                  <w:shd w:val="clear" w:color="auto" w:fill="FFFFFF"/>
                  <w:lang w:val="uk-UA"/>
                </w:rPr>
                <w:t>maryanivka_znap@ukr.net</w:t>
              </w:r>
            </w:hyperlink>
            <w:r w:rsidR="007052A3">
              <w:rPr>
                <w:noProof/>
                <w:lang w:val="uk-UA"/>
              </w:rPr>
              <w:t>;</w:t>
            </w:r>
          </w:p>
          <w:p w:rsidR="007052A3" w:rsidRPr="00010EDF" w:rsidRDefault="00696D3D" w:rsidP="004775EF">
            <w:pPr>
              <w:rPr>
                <w:i/>
                <w:iCs/>
                <w:noProof/>
                <w:lang w:val="uk-UA"/>
              </w:rPr>
            </w:pPr>
            <w:hyperlink r:id="rId7" w:tgtFrame="_blank" w:history="1">
              <w:r w:rsidR="007052A3" w:rsidRPr="00675152">
                <w:rPr>
                  <w:rStyle w:val="a3"/>
                  <w:color w:val="auto"/>
                  <w:u w:val="none"/>
                  <w:lang w:val="en-US"/>
                </w:rPr>
                <w:t>h</w:t>
              </w:r>
              <w:r w:rsidR="007052A3" w:rsidRPr="00675152">
                <w:rPr>
                  <w:rStyle w:val="a3"/>
                  <w:noProof/>
                  <w:color w:val="auto"/>
                  <w:u w:val="none"/>
                </w:rPr>
                <w:t>ttps</w:t>
              </w:r>
              <w:r w:rsidR="007052A3" w:rsidRPr="00675152">
                <w:rPr>
                  <w:rStyle w:val="a3"/>
                  <w:noProof/>
                  <w:color w:val="auto"/>
                  <w:u w:val="none"/>
                  <w:lang w:val="uk-UA"/>
                </w:rPr>
                <w:t>://</w:t>
              </w:r>
              <w:r w:rsidR="007052A3" w:rsidRPr="00675152">
                <w:rPr>
                  <w:rStyle w:val="a3"/>
                  <w:noProof/>
                  <w:color w:val="auto"/>
                  <w:u w:val="none"/>
                </w:rPr>
                <w:t>maryanivska</w:t>
              </w:r>
              <w:r w:rsidR="007052A3" w:rsidRPr="00675152">
                <w:rPr>
                  <w:rStyle w:val="a3"/>
                  <w:noProof/>
                  <w:color w:val="auto"/>
                  <w:u w:val="none"/>
                  <w:lang w:val="uk-UA"/>
                </w:rPr>
                <w:t>.</w:t>
              </w:r>
              <w:r w:rsidR="007052A3" w:rsidRPr="00675152">
                <w:rPr>
                  <w:rStyle w:val="a3"/>
                  <w:noProof/>
                  <w:color w:val="auto"/>
                  <w:u w:val="none"/>
                </w:rPr>
                <w:t>dosvit</w:t>
              </w:r>
              <w:r w:rsidR="007052A3" w:rsidRPr="00675152">
                <w:rPr>
                  <w:rStyle w:val="a3"/>
                  <w:noProof/>
                  <w:color w:val="auto"/>
                  <w:u w:val="none"/>
                  <w:lang w:val="uk-UA"/>
                </w:rPr>
                <w:t>.</w:t>
              </w:r>
              <w:r w:rsidR="007052A3" w:rsidRPr="00675152">
                <w:rPr>
                  <w:rStyle w:val="a3"/>
                  <w:noProof/>
                  <w:color w:val="auto"/>
                  <w:u w:val="none"/>
                </w:rPr>
                <w:t>org</w:t>
              </w:r>
              <w:r w:rsidR="007052A3" w:rsidRPr="00675152">
                <w:rPr>
                  <w:rStyle w:val="a3"/>
                  <w:noProof/>
                  <w:color w:val="auto"/>
                  <w:u w:val="none"/>
                  <w:lang w:val="uk-UA"/>
                </w:rPr>
                <w:t>.</w:t>
              </w:r>
              <w:r w:rsidR="007052A3" w:rsidRPr="00675152">
                <w:rPr>
                  <w:rStyle w:val="a3"/>
                  <w:noProof/>
                  <w:color w:val="auto"/>
                  <w:u w:val="none"/>
                </w:rPr>
                <w:t>ua</w:t>
              </w:r>
              <w:r w:rsidR="007052A3" w:rsidRPr="00675152">
                <w:rPr>
                  <w:rStyle w:val="a3"/>
                  <w:noProof/>
                  <w:color w:val="auto"/>
                  <w:u w:val="none"/>
                  <w:lang w:val="uk-UA"/>
                </w:rPr>
                <w:t>/</w:t>
              </w:r>
            </w:hyperlink>
            <w:r w:rsidR="007052A3" w:rsidRPr="00675152">
              <w:rPr>
                <w:lang w:val="uk-UA"/>
              </w:rPr>
              <w:t>.</w:t>
            </w:r>
          </w:p>
        </w:tc>
      </w:tr>
      <w:tr w:rsidR="007052A3" w:rsidRPr="00010EDF"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052A3" w:rsidRPr="00010EDF" w:rsidRDefault="007052A3" w:rsidP="007052A3">
            <w:pPr>
              <w:jc w:val="center"/>
              <w:rPr>
                <w:noProof/>
                <w:lang w:val="uk-UA"/>
              </w:rPr>
            </w:pPr>
            <w:r w:rsidRPr="00010EDF">
              <w:rPr>
                <w:rStyle w:val="rvts9"/>
                <w:b/>
                <w:bCs/>
                <w:noProof/>
                <w:lang w:val="uk-UA"/>
              </w:rPr>
              <w:t>Нормативні акти, якими регламентується надання адміністративної послуги</w:t>
            </w:r>
          </w:p>
        </w:tc>
      </w:tr>
      <w:tr w:rsidR="007052A3" w:rsidRPr="00EB12B6" w:rsidTr="007052A3">
        <w:trPr>
          <w:gridAfter w:val="1"/>
          <w:wAfter w:w="236" w:type="dxa"/>
          <w:trHeight w:val="42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052A3" w:rsidRPr="00EB12B6" w:rsidRDefault="007052A3" w:rsidP="004775EF">
            <w:pPr>
              <w:rPr>
                <w:noProof/>
                <w:lang w:val="uk-UA"/>
              </w:rPr>
            </w:pPr>
            <w:r w:rsidRPr="00EB12B6">
              <w:rPr>
                <w:noProof/>
                <w:lang w:val="uk-UA"/>
              </w:rPr>
              <w:t>Закони України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B12B6" w:rsidRDefault="007052A3" w:rsidP="004775EF">
            <w:pPr>
              <w:rPr>
                <w:noProof/>
                <w:lang w:val="uk-UA"/>
              </w:rPr>
            </w:pPr>
            <w:r w:rsidRPr="00EB12B6">
              <w:rPr>
                <w:noProof/>
                <w:lang w:val="uk-UA"/>
              </w:rPr>
              <w:t>Житловий Кодекс</w:t>
            </w:r>
            <w:r>
              <w:rPr>
                <w:noProof/>
                <w:lang w:val="uk-UA"/>
              </w:rPr>
              <w:t xml:space="preserve"> України.</w:t>
            </w:r>
          </w:p>
        </w:tc>
      </w:tr>
      <w:tr w:rsidR="007052A3" w:rsidRPr="002A587C" w:rsidTr="007052A3">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rPr>
                <w:noProof/>
                <w:lang w:val="uk-UA"/>
              </w:rPr>
            </w:pPr>
            <w:r w:rsidRPr="00EB12B6">
              <w:rPr>
                <w:noProof/>
                <w:lang w:val="uk-UA"/>
              </w:rPr>
              <w:t>Законодавчі акти України, якими передбачено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B12B6" w:rsidRDefault="007052A3" w:rsidP="004775EF">
            <w:pPr>
              <w:shd w:val="clear" w:color="auto" w:fill="FFFFFF"/>
              <w:ind w:right="115" w:hanging="2"/>
              <w:rPr>
                <w:noProof/>
                <w:lang w:val="uk-UA"/>
              </w:rPr>
            </w:pPr>
            <w:r w:rsidRPr="00EB12B6">
              <w:rPr>
                <w:noProof/>
                <w:lang w:val="uk-UA"/>
              </w:rPr>
              <w:t>Постанова КМУ від 26.06.2019 №</w:t>
            </w:r>
            <w:r>
              <w:rPr>
                <w:noProof/>
                <w:lang w:val="uk-UA"/>
              </w:rPr>
              <w:t xml:space="preserve"> </w:t>
            </w:r>
            <w:r w:rsidRPr="00EB12B6">
              <w:rPr>
                <w:noProof/>
                <w:lang w:val="uk-UA"/>
              </w:rPr>
              <w:t xml:space="preserve">582 </w:t>
            </w:r>
            <w:r>
              <w:rPr>
                <w:noProof/>
                <w:lang w:val="uk-UA"/>
              </w:rPr>
              <w:t>«</w:t>
            </w:r>
            <w:r w:rsidRPr="00EB12B6">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noProof/>
                <w:lang w:val="uk-UA"/>
              </w:rPr>
              <w:t>».</w:t>
            </w:r>
          </w:p>
        </w:tc>
      </w:tr>
      <w:tr w:rsidR="007052A3" w:rsidRPr="00EB12B6" w:rsidTr="007052A3">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rPr>
                <w:noProof/>
                <w:lang w:val="uk-UA" w:eastAsia="uk-UA"/>
              </w:rPr>
            </w:pPr>
            <w:r w:rsidRPr="00EB12B6">
              <w:rPr>
                <w:noProof/>
                <w:lang w:val="uk-UA" w:eastAsia="uk-UA"/>
              </w:rPr>
              <w:t>Акти центральних органів виконавчої влади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B12B6" w:rsidRDefault="007052A3" w:rsidP="004775EF">
            <w:pPr>
              <w:pStyle w:val="a4"/>
              <w:rPr>
                <w:noProof/>
                <w:lang w:val="uk-UA" w:eastAsia="en-US"/>
              </w:rPr>
            </w:pPr>
            <w:r w:rsidRPr="00EB12B6">
              <w:rPr>
                <w:noProof/>
                <w:lang w:val="uk-UA" w:eastAsia="en-US"/>
              </w:rPr>
              <w:t>-</w:t>
            </w:r>
          </w:p>
        </w:tc>
      </w:tr>
      <w:tr w:rsidR="007052A3" w:rsidRPr="00EB12B6"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052A3" w:rsidRPr="00EB12B6" w:rsidRDefault="007052A3" w:rsidP="007052A3">
            <w:pPr>
              <w:jc w:val="center"/>
              <w:rPr>
                <w:noProof/>
                <w:lang w:val="uk-UA"/>
              </w:rPr>
            </w:pPr>
            <w:r w:rsidRPr="00EB12B6">
              <w:rPr>
                <w:b/>
                <w:bCs/>
                <w:noProof/>
                <w:lang w:val="uk-UA"/>
              </w:rPr>
              <w:t>Умови отримання адміністративної послуги</w:t>
            </w:r>
          </w:p>
        </w:tc>
      </w:tr>
      <w:tr w:rsidR="007052A3" w:rsidRPr="002A587C"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rPr>
                <w:bCs/>
                <w:noProof/>
                <w:lang w:val="uk-UA"/>
              </w:rPr>
            </w:pPr>
            <w:r w:rsidRPr="00EB12B6">
              <w:rPr>
                <w:noProof/>
                <w:lang w:val="uk-UA"/>
              </w:rPr>
              <w:t xml:space="preserve">Підстава для отримання </w:t>
            </w:r>
            <w:r w:rsidRPr="00EB12B6">
              <w:rPr>
                <w:noProof/>
                <w:lang w:val="uk-UA"/>
              </w:rPr>
              <w:lastRenderedPageBreak/>
              <w:t>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41695" w:rsidRDefault="00E41695" w:rsidP="00E41695">
            <w:pPr>
              <w:ind w:left="33"/>
              <w:jc w:val="both"/>
              <w:rPr>
                <w:noProof/>
                <w:lang w:val="uk-UA"/>
              </w:rPr>
            </w:pPr>
            <w:r w:rsidRPr="00E41695">
              <w:rPr>
                <w:color w:val="212529"/>
                <w:shd w:val="clear" w:color="auto" w:fill="FFFFFF"/>
                <w:lang w:val="uk-UA"/>
              </w:rPr>
              <w:lastRenderedPageBreak/>
              <w:t xml:space="preserve">Внутрішньо переміщеною особою для взяття на облік </w:t>
            </w:r>
            <w:r w:rsidRPr="00E41695">
              <w:rPr>
                <w:color w:val="212529"/>
                <w:shd w:val="clear" w:color="auto" w:fill="FFFFFF"/>
                <w:lang w:val="uk-UA"/>
              </w:rPr>
              <w:lastRenderedPageBreak/>
              <w:t>громадян, які потребують надання житлового приміщення з фондів житла для тимчасового проживання</w:t>
            </w:r>
            <w:r w:rsidRPr="00E41695">
              <w:rPr>
                <w:color w:val="212529"/>
                <w:shd w:val="clear" w:color="auto" w:fill="FFFFFF"/>
              </w:rPr>
              <w:t> </w:t>
            </w:r>
            <w:r w:rsidRPr="00E41695">
              <w:rPr>
                <w:color w:val="212529"/>
                <w:shd w:val="clear" w:color="auto" w:fill="FFFFFF"/>
                <w:lang w:val="uk-UA"/>
              </w:rPr>
              <w:t>подається заява до</w:t>
            </w:r>
            <w:r w:rsidRPr="00E41695">
              <w:rPr>
                <w:color w:val="212529"/>
                <w:shd w:val="clear" w:color="auto" w:fill="FFFFFF"/>
              </w:rPr>
              <w:t> </w:t>
            </w:r>
            <w:r w:rsidRPr="00E41695">
              <w:rPr>
                <w:color w:val="212529"/>
                <w:shd w:val="clear" w:color="auto" w:fill="FFFFFF"/>
                <w:lang w:val="uk-UA"/>
              </w:rPr>
              <w:t xml:space="preserve"> відповідного органу місцевого самоврядування, а в разі їх відсутності - відповідної військово-цивільної адміністрації у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протягом року.</w:t>
            </w:r>
            <w:r w:rsidRPr="00E41695">
              <w:rPr>
                <w:color w:val="212529"/>
                <w:shd w:val="clear" w:color="auto" w:fill="FFFFFF"/>
              </w:rPr>
              <w:t> </w:t>
            </w:r>
          </w:p>
        </w:tc>
      </w:tr>
      <w:tr w:rsidR="007052A3" w:rsidRPr="007052A3"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lastRenderedPageBreak/>
              <w:t>10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rPr>
                <w:bCs/>
                <w:noProof/>
                <w:lang w:val="uk-UA"/>
              </w:rPr>
            </w:pPr>
            <w:r w:rsidRPr="00EB12B6">
              <w:rPr>
                <w:noProof/>
                <w:lang w:val="uk-UA"/>
              </w:rPr>
              <w:t>Перелік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956CF" w:rsidRPr="002956CF" w:rsidRDefault="007052A3" w:rsidP="002956CF">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t xml:space="preserve">1. </w:t>
            </w:r>
            <w:r w:rsidR="002956CF" w:rsidRPr="002956CF">
              <w:rPr>
                <w:color w:val="212529"/>
                <w:lang w:val="uk-UA" w:eastAsia="uk-UA"/>
              </w:rPr>
              <w:t>Заява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r w:rsidR="002956CF">
              <w:rPr>
                <w:color w:val="212529"/>
                <w:lang w:val="uk-UA" w:eastAsia="uk-UA"/>
              </w:rPr>
              <w:t>.</w:t>
            </w:r>
          </w:p>
          <w:p w:rsidR="002956CF" w:rsidRPr="002956CF" w:rsidRDefault="002956CF" w:rsidP="002956CF">
            <w:pPr>
              <w:shd w:val="clear" w:color="auto" w:fill="FFFFFF"/>
              <w:suppressAutoHyphens w:val="0"/>
              <w:rPr>
                <w:color w:val="212529"/>
                <w:lang w:val="uk-UA" w:eastAsia="uk-UA"/>
              </w:rPr>
            </w:pPr>
            <w:r>
              <w:rPr>
                <w:color w:val="212529"/>
                <w:lang w:val="uk-UA" w:eastAsia="uk-UA"/>
              </w:rPr>
              <w:t xml:space="preserve">2 </w:t>
            </w:r>
            <w:r w:rsidRPr="002956CF">
              <w:rPr>
                <w:color w:val="212529"/>
                <w:lang w:val="uk-UA" w:eastAsia="uk-UA"/>
              </w:rPr>
              <w:t>Копії документів, що посвідчують особу та підтверджують громадянство України</w:t>
            </w:r>
            <w:r>
              <w:rPr>
                <w:color w:val="212529"/>
                <w:lang w:val="uk-UA" w:eastAsia="uk-UA"/>
              </w:rPr>
              <w:t>.</w:t>
            </w:r>
          </w:p>
          <w:p w:rsidR="002956CF" w:rsidRPr="002956CF" w:rsidRDefault="002956CF" w:rsidP="002956CF">
            <w:pPr>
              <w:shd w:val="clear" w:color="auto" w:fill="FFFFFF"/>
              <w:suppressAutoHyphens w:val="0"/>
              <w:rPr>
                <w:color w:val="212529"/>
                <w:lang w:val="uk-UA" w:eastAsia="uk-UA"/>
              </w:rPr>
            </w:pPr>
            <w:r>
              <w:rPr>
                <w:color w:val="212529"/>
                <w:lang w:val="uk-UA" w:eastAsia="uk-UA"/>
              </w:rPr>
              <w:t xml:space="preserve">3. </w:t>
            </w:r>
            <w:r w:rsidRPr="002956CF">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Pr>
                <w:color w:val="212529"/>
                <w:lang w:val="uk-UA" w:eastAsia="uk-UA"/>
              </w:rPr>
              <w:t>.</w:t>
            </w:r>
          </w:p>
          <w:p w:rsidR="002956CF" w:rsidRPr="002956CF" w:rsidRDefault="002956CF" w:rsidP="002956CF">
            <w:pPr>
              <w:shd w:val="clear" w:color="auto" w:fill="FFFFFF"/>
              <w:suppressAutoHyphens w:val="0"/>
              <w:rPr>
                <w:color w:val="212529"/>
                <w:lang w:val="uk-UA" w:eastAsia="uk-UA"/>
              </w:rPr>
            </w:pPr>
            <w:r>
              <w:rPr>
                <w:color w:val="212529"/>
                <w:lang w:val="uk-UA" w:eastAsia="uk-UA"/>
              </w:rPr>
              <w:t xml:space="preserve">4. </w:t>
            </w:r>
            <w:r w:rsidRPr="002956CF">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Pr>
                <w:color w:val="212529"/>
                <w:lang w:val="uk-UA" w:eastAsia="uk-UA"/>
              </w:rPr>
              <w:t>.</w:t>
            </w:r>
          </w:p>
          <w:p w:rsidR="002956CF" w:rsidRPr="002956CF" w:rsidRDefault="002956CF" w:rsidP="002956CF">
            <w:pPr>
              <w:shd w:val="clear" w:color="auto" w:fill="FFFFFF"/>
              <w:suppressAutoHyphens w:val="0"/>
              <w:rPr>
                <w:color w:val="212529"/>
                <w:lang w:val="uk-UA" w:eastAsia="uk-UA"/>
              </w:rPr>
            </w:pPr>
            <w:r>
              <w:rPr>
                <w:color w:val="212529"/>
                <w:lang w:val="uk-UA" w:eastAsia="uk-UA"/>
              </w:rPr>
              <w:t xml:space="preserve">5. </w:t>
            </w:r>
            <w:r w:rsidRPr="002956CF">
              <w:rPr>
                <w:color w:val="212529"/>
                <w:lang w:val="uk-UA" w:eastAsia="uk-UA"/>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Pr>
                <w:color w:val="212529"/>
                <w:lang w:val="uk-UA" w:eastAsia="uk-UA"/>
              </w:rPr>
              <w:t>.</w:t>
            </w:r>
          </w:p>
          <w:p w:rsidR="002956CF" w:rsidRPr="002956CF" w:rsidRDefault="002956CF" w:rsidP="002956CF">
            <w:pPr>
              <w:shd w:val="clear" w:color="auto" w:fill="FFFFFF"/>
              <w:suppressAutoHyphens w:val="0"/>
              <w:rPr>
                <w:color w:val="212529"/>
                <w:lang w:val="uk-UA" w:eastAsia="uk-UA"/>
              </w:rPr>
            </w:pPr>
            <w:r>
              <w:rPr>
                <w:color w:val="212529"/>
                <w:lang w:val="uk-UA" w:eastAsia="uk-UA"/>
              </w:rPr>
              <w:t xml:space="preserve">6. </w:t>
            </w:r>
            <w:r w:rsidRPr="002956CF">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Pr>
                <w:color w:val="212529"/>
                <w:lang w:val="uk-UA" w:eastAsia="uk-UA"/>
              </w:rPr>
              <w:t>.</w:t>
            </w:r>
          </w:p>
          <w:p w:rsidR="007052A3" w:rsidRPr="002956CF" w:rsidRDefault="002956CF" w:rsidP="002956CF">
            <w:pPr>
              <w:shd w:val="clear" w:color="auto" w:fill="FFFFFF"/>
              <w:suppressAutoHyphens w:val="0"/>
              <w:rPr>
                <w:color w:val="212529"/>
                <w:lang w:val="uk-UA" w:eastAsia="uk-UA"/>
              </w:rPr>
            </w:pPr>
            <w:r>
              <w:rPr>
                <w:color w:val="212529"/>
                <w:lang w:val="uk-UA" w:eastAsia="uk-UA"/>
              </w:rPr>
              <w:t>7.</w:t>
            </w:r>
            <w:r w:rsidRPr="002956CF">
              <w:rPr>
                <w:color w:val="212529"/>
                <w:lang w:val="uk-UA" w:eastAsia="uk-UA"/>
              </w:rPr>
              <w:t>Документи, що посвідчують особу представника (у разі подання заяви уповноваженим представником)</w:t>
            </w:r>
            <w:r>
              <w:rPr>
                <w:color w:val="212529"/>
                <w:lang w:val="uk-UA" w:eastAsia="uk-UA"/>
              </w:rPr>
              <w:t>.</w:t>
            </w:r>
          </w:p>
        </w:tc>
      </w:tr>
      <w:tr w:rsidR="007052A3" w:rsidRPr="00EB12B6"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spacing w:line="276" w:lineRule="auto"/>
              <w:jc w:val="both"/>
              <w:rPr>
                <w:noProof/>
                <w:lang w:val="uk-UA"/>
              </w:rPr>
            </w:pPr>
            <w:r w:rsidRPr="00EB12B6">
              <w:rPr>
                <w:noProof/>
                <w:lang w:val="uk-UA"/>
              </w:rPr>
              <w:t>11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rPr>
                <w:noProof/>
                <w:lang w:val="uk-UA" w:eastAsia="uk-UA"/>
              </w:rPr>
            </w:pPr>
            <w:r w:rsidRPr="00EB12B6">
              <w:rPr>
                <w:noProof/>
                <w:lang w:val="uk-UA"/>
              </w:rPr>
              <w:t>Спосіб подання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2956CF" w:rsidRDefault="002956CF" w:rsidP="002956CF">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2956CF">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w:t>
            </w:r>
          </w:p>
        </w:tc>
      </w:tr>
      <w:tr w:rsidR="007052A3" w:rsidRPr="00EB12B6"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Платність (безоплатність)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B12B6" w:rsidRDefault="002956CF"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наданя.</w:t>
            </w:r>
          </w:p>
        </w:tc>
      </w:tr>
      <w:tr w:rsidR="007052A3" w:rsidRPr="00EB12B6"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Строк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EB12B6" w:rsidRDefault="002956CF" w:rsidP="004775E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1 календарний день.</w:t>
            </w:r>
          </w:p>
        </w:tc>
      </w:tr>
      <w:tr w:rsidR="007052A3" w:rsidRPr="00EB12B6"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B12B6">
              <w:rPr>
                <w:noProof/>
                <w:lang w:val="uk-UA"/>
              </w:rPr>
              <w:t>Перелік підстав для відмови у наданні</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956CF" w:rsidRPr="002956CF" w:rsidRDefault="007052A3" w:rsidP="002956CF">
            <w:pPr>
              <w:shd w:val="clear" w:color="auto" w:fill="FFFFFF"/>
              <w:suppressAutoHyphens w:val="0"/>
              <w:jc w:val="both"/>
              <w:rPr>
                <w:color w:val="212529"/>
                <w:lang w:val="uk-UA" w:eastAsia="uk-UA"/>
              </w:rPr>
            </w:pPr>
            <w:r w:rsidRPr="002956CF">
              <w:rPr>
                <w:noProof/>
                <w:lang w:val="uk-UA"/>
              </w:rPr>
              <w:t xml:space="preserve">1. </w:t>
            </w:r>
            <w:r w:rsidR="002956CF" w:rsidRPr="002956CF">
              <w:rPr>
                <w:color w:val="212529"/>
                <w:lang w:val="uk-UA" w:eastAsia="uk-UA"/>
              </w:rPr>
              <w:t>Подання документів, що містять недостовірні відомості.</w:t>
            </w:r>
          </w:p>
          <w:p w:rsidR="002956CF" w:rsidRPr="002956CF" w:rsidRDefault="002956CF" w:rsidP="002956CF">
            <w:pPr>
              <w:shd w:val="clear" w:color="auto" w:fill="FFFFFF"/>
              <w:suppressAutoHyphens w:val="0"/>
              <w:jc w:val="both"/>
              <w:rPr>
                <w:color w:val="212529"/>
                <w:lang w:val="uk-UA" w:eastAsia="uk-UA"/>
              </w:rPr>
            </w:pPr>
            <w:r w:rsidRPr="002956CF">
              <w:rPr>
                <w:color w:val="212529"/>
                <w:lang w:val="uk-UA" w:eastAsia="uk-UA"/>
              </w:rPr>
              <w:t>2. Неподання необхідного пакета документів.</w:t>
            </w:r>
          </w:p>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p>
        </w:tc>
      </w:tr>
      <w:tr w:rsidR="007052A3" w:rsidRPr="002956CF"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lastRenderedPageBreak/>
              <w:t>15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Результат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956CF" w:rsidRPr="002956CF" w:rsidRDefault="002956CF" w:rsidP="002956CF">
            <w:pPr>
              <w:shd w:val="clear" w:color="auto" w:fill="FFFFFF"/>
              <w:suppressAutoHyphens w:val="0"/>
              <w:jc w:val="both"/>
              <w:rPr>
                <w:color w:val="212529"/>
                <w:lang w:val="uk-UA" w:eastAsia="uk-UA"/>
              </w:rPr>
            </w:pPr>
            <w:r>
              <w:rPr>
                <w:color w:val="212529"/>
                <w:lang w:val="uk-UA" w:eastAsia="uk-UA"/>
              </w:rPr>
              <w:t xml:space="preserve">1. </w:t>
            </w:r>
            <w:r w:rsidRPr="002956CF">
              <w:rPr>
                <w:color w:val="212529"/>
                <w:lang w:val="uk-UA" w:eastAsia="uk-UA"/>
              </w:rPr>
              <w:t>Рішення про взяття на облік внутрішньо переміщених осіб, які потребують надання житлового приміщення для тимчасового проживання</w:t>
            </w:r>
            <w:r>
              <w:rPr>
                <w:color w:val="212529"/>
                <w:lang w:val="uk-UA" w:eastAsia="uk-UA"/>
              </w:rPr>
              <w:t>.</w:t>
            </w:r>
          </w:p>
          <w:p w:rsidR="007052A3" w:rsidRPr="002956CF" w:rsidRDefault="002956CF" w:rsidP="002956CF">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2956CF">
              <w:rPr>
                <w:color w:val="212529"/>
                <w:lang w:val="uk-UA" w:eastAsia="uk-UA"/>
              </w:rPr>
              <w:t>Рішення про відмову у взятті внутрішньо переміщеної особи на облік.</w:t>
            </w:r>
          </w:p>
        </w:tc>
      </w:tr>
      <w:tr w:rsidR="007052A3" w:rsidRPr="00EB12B6"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052A3" w:rsidRPr="00EB12B6" w:rsidRDefault="00E41695"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7052A3" w:rsidRPr="00EB12B6">
              <w:rPr>
                <w:noProof/>
                <w:lang w:val="uk-UA"/>
              </w:rPr>
              <w:t>пособи отримання відповіді (результату)</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052A3" w:rsidRPr="002956CF" w:rsidRDefault="002956CF" w:rsidP="00295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2956CF">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7052A3" w:rsidRPr="00EB12B6" w:rsidRDefault="007052A3" w:rsidP="007052A3">
      <w:pPr>
        <w:jc w:val="both"/>
        <w:rPr>
          <w:noProof/>
          <w:lang w:val="uk-UA"/>
        </w:rPr>
      </w:pPr>
    </w:p>
    <w:p w:rsidR="007052A3" w:rsidRPr="00EB12B6" w:rsidRDefault="007052A3" w:rsidP="007052A3">
      <w:pPr>
        <w:jc w:val="both"/>
        <w:rPr>
          <w:noProof/>
          <w:lang w:val="uk-UA"/>
        </w:rPr>
      </w:pPr>
    </w:p>
    <w:p w:rsidR="007052A3" w:rsidRPr="00EB12B6" w:rsidRDefault="007052A3" w:rsidP="007052A3">
      <w:pPr>
        <w:jc w:val="both"/>
        <w:rPr>
          <w:noProof/>
          <w:lang w:val="uk-UA"/>
        </w:rPr>
      </w:pPr>
    </w:p>
    <w:p w:rsidR="00444FD1" w:rsidRPr="007052A3" w:rsidRDefault="00444FD1">
      <w:pPr>
        <w:rPr>
          <w:lang w:val="uk-UA"/>
        </w:rPr>
      </w:pPr>
    </w:p>
    <w:sectPr w:rsidR="00444FD1" w:rsidRPr="007052A3" w:rsidSect="002A587C">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376D"/>
    <w:rsid w:val="002956CF"/>
    <w:rsid w:val="002A587C"/>
    <w:rsid w:val="00444FD1"/>
    <w:rsid w:val="00696D3D"/>
    <w:rsid w:val="007052A3"/>
    <w:rsid w:val="009C376D"/>
    <w:rsid w:val="00E41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2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052A3"/>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7052A3"/>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70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7052A3"/>
    <w:rPr>
      <w:rFonts w:ascii="Consolas" w:eastAsia="Times New Roman" w:hAnsi="Consolas" w:cs="Consolas"/>
      <w:sz w:val="20"/>
      <w:szCs w:val="20"/>
      <w:lang w:val="ru-RU" w:eastAsia="zh-CN"/>
    </w:rPr>
  </w:style>
  <w:style w:type="paragraph" w:styleId="a4">
    <w:name w:val="Normal (Web)"/>
    <w:basedOn w:val="a"/>
    <w:uiPriority w:val="99"/>
    <w:unhideWhenUsed/>
    <w:rsid w:val="007052A3"/>
  </w:style>
  <w:style w:type="character" w:customStyle="1" w:styleId="rvts9">
    <w:name w:val="rvts9"/>
    <w:basedOn w:val="a0"/>
    <w:rsid w:val="007052A3"/>
  </w:style>
</w:styles>
</file>

<file path=word/webSettings.xml><?xml version="1.0" encoding="utf-8"?>
<w:webSettings xmlns:r="http://schemas.openxmlformats.org/officeDocument/2006/relationships" xmlns:w="http://schemas.openxmlformats.org/wordprocessingml/2006/main">
  <w:divs>
    <w:div w:id="914240725">
      <w:bodyDiv w:val="1"/>
      <w:marLeft w:val="0"/>
      <w:marRight w:val="0"/>
      <w:marTop w:val="0"/>
      <w:marBottom w:val="0"/>
      <w:divBdr>
        <w:top w:val="none" w:sz="0" w:space="0" w:color="auto"/>
        <w:left w:val="none" w:sz="0" w:space="0" w:color="auto"/>
        <w:bottom w:val="none" w:sz="0" w:space="0" w:color="auto"/>
        <w:right w:val="none" w:sz="0" w:space="0" w:color="auto"/>
      </w:divBdr>
      <w:divsChild>
        <w:div w:id="1374498774">
          <w:marLeft w:val="0"/>
          <w:marRight w:val="0"/>
          <w:marTop w:val="360"/>
          <w:marBottom w:val="0"/>
          <w:divBdr>
            <w:top w:val="none" w:sz="0" w:space="0" w:color="auto"/>
            <w:left w:val="none" w:sz="0" w:space="0" w:color="auto"/>
            <w:bottom w:val="none" w:sz="0" w:space="0" w:color="auto"/>
            <w:right w:val="none" w:sz="0" w:space="0" w:color="auto"/>
          </w:divBdr>
        </w:div>
      </w:divsChild>
    </w:div>
    <w:div w:id="1069228713">
      <w:bodyDiv w:val="1"/>
      <w:marLeft w:val="0"/>
      <w:marRight w:val="0"/>
      <w:marTop w:val="0"/>
      <w:marBottom w:val="0"/>
      <w:divBdr>
        <w:top w:val="none" w:sz="0" w:space="0" w:color="auto"/>
        <w:left w:val="none" w:sz="0" w:space="0" w:color="auto"/>
        <w:bottom w:val="none" w:sz="0" w:space="0" w:color="auto"/>
        <w:right w:val="none" w:sz="0" w:space="0" w:color="auto"/>
      </w:divBdr>
      <w:divsChild>
        <w:div w:id="159736282">
          <w:marLeft w:val="0"/>
          <w:marRight w:val="0"/>
          <w:marTop w:val="360"/>
          <w:marBottom w:val="0"/>
          <w:divBdr>
            <w:top w:val="none" w:sz="0" w:space="0" w:color="auto"/>
            <w:left w:val="none" w:sz="0" w:space="0" w:color="auto"/>
            <w:bottom w:val="none" w:sz="0" w:space="0" w:color="auto"/>
            <w:right w:val="none" w:sz="0" w:space="0" w:color="auto"/>
          </w:divBdr>
        </w:div>
        <w:div w:id="472452260">
          <w:marLeft w:val="0"/>
          <w:marRight w:val="0"/>
          <w:marTop w:val="360"/>
          <w:marBottom w:val="0"/>
          <w:divBdr>
            <w:top w:val="none" w:sz="0" w:space="0" w:color="auto"/>
            <w:left w:val="none" w:sz="0" w:space="0" w:color="auto"/>
            <w:bottom w:val="none" w:sz="0" w:space="0" w:color="auto"/>
            <w:right w:val="none" w:sz="0" w:space="0" w:color="auto"/>
          </w:divBdr>
        </w:div>
        <w:div w:id="1999992943">
          <w:marLeft w:val="0"/>
          <w:marRight w:val="0"/>
          <w:marTop w:val="360"/>
          <w:marBottom w:val="0"/>
          <w:divBdr>
            <w:top w:val="none" w:sz="0" w:space="0" w:color="auto"/>
            <w:left w:val="none" w:sz="0" w:space="0" w:color="auto"/>
            <w:bottom w:val="none" w:sz="0" w:space="0" w:color="auto"/>
            <w:right w:val="none" w:sz="0" w:space="0" w:color="auto"/>
          </w:divBdr>
        </w:div>
        <w:div w:id="1787038009">
          <w:marLeft w:val="0"/>
          <w:marRight w:val="0"/>
          <w:marTop w:val="360"/>
          <w:marBottom w:val="0"/>
          <w:divBdr>
            <w:top w:val="none" w:sz="0" w:space="0" w:color="auto"/>
            <w:left w:val="none" w:sz="0" w:space="0" w:color="auto"/>
            <w:bottom w:val="none" w:sz="0" w:space="0" w:color="auto"/>
            <w:right w:val="none" w:sz="0" w:space="0" w:color="auto"/>
          </w:divBdr>
        </w:div>
        <w:div w:id="1724786933">
          <w:marLeft w:val="0"/>
          <w:marRight w:val="0"/>
          <w:marTop w:val="360"/>
          <w:marBottom w:val="0"/>
          <w:divBdr>
            <w:top w:val="none" w:sz="0" w:space="0" w:color="auto"/>
            <w:left w:val="none" w:sz="0" w:space="0" w:color="auto"/>
            <w:bottom w:val="none" w:sz="0" w:space="0" w:color="auto"/>
            <w:right w:val="none" w:sz="0" w:space="0" w:color="auto"/>
          </w:divBdr>
        </w:div>
        <w:div w:id="1483280100">
          <w:marLeft w:val="0"/>
          <w:marRight w:val="0"/>
          <w:marTop w:val="360"/>
          <w:marBottom w:val="0"/>
          <w:divBdr>
            <w:top w:val="none" w:sz="0" w:space="0" w:color="auto"/>
            <w:left w:val="none" w:sz="0" w:space="0" w:color="auto"/>
            <w:bottom w:val="none" w:sz="0" w:space="0" w:color="auto"/>
            <w:right w:val="none" w:sz="0" w:space="0" w:color="auto"/>
          </w:divBdr>
        </w:div>
      </w:divsChild>
    </w:div>
    <w:div w:id="1485585513">
      <w:bodyDiv w:val="1"/>
      <w:marLeft w:val="0"/>
      <w:marRight w:val="0"/>
      <w:marTop w:val="0"/>
      <w:marBottom w:val="0"/>
      <w:divBdr>
        <w:top w:val="none" w:sz="0" w:space="0" w:color="auto"/>
        <w:left w:val="none" w:sz="0" w:space="0" w:color="auto"/>
        <w:bottom w:val="none" w:sz="0" w:space="0" w:color="auto"/>
        <w:right w:val="none" w:sz="0" w:space="0" w:color="auto"/>
      </w:divBdr>
      <w:divsChild>
        <w:div w:id="16783424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722</Words>
  <Characters>4118</Characters>
  <Application>Microsoft Office Word</Application>
  <DocSecurity>0</DocSecurity>
  <Lines>34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OTGNEWPCiv</cp:lastModifiedBy>
  <cp:revision>5</cp:revision>
  <cp:lastPrinted>2025-01-28T07:51:00Z</cp:lastPrinted>
  <dcterms:created xsi:type="dcterms:W3CDTF">2025-01-19T12:55:00Z</dcterms:created>
  <dcterms:modified xsi:type="dcterms:W3CDTF">2025-01-28T07:51:00Z</dcterms:modified>
</cp:coreProperties>
</file>