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231E" w14:textId="77777777" w:rsidR="00634C52" w:rsidRPr="006A7AFE" w:rsidRDefault="00634C52" w:rsidP="00634C52">
      <w:pPr>
        <w:ind w:firstLine="5529"/>
        <w:rPr>
          <w:rFonts w:ascii="Times New Roman" w:hAnsi="Times New Roman" w:cs="Times New Roman"/>
          <w:sz w:val="28"/>
          <w:szCs w:val="28"/>
        </w:rPr>
      </w:pPr>
      <w:r w:rsidRPr="006A7AF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C66F762" w14:textId="77777777" w:rsidR="00634C52" w:rsidRDefault="00634C52" w:rsidP="00634C52">
      <w:pPr>
        <w:ind w:left="5529"/>
        <w:rPr>
          <w:rFonts w:ascii="Times New Roman" w:hAnsi="Times New Roman" w:cs="Times New Roman"/>
          <w:sz w:val="28"/>
          <w:szCs w:val="28"/>
        </w:rPr>
      </w:pPr>
      <w:r w:rsidRPr="006A7AFE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селищної ради</w:t>
      </w:r>
    </w:p>
    <w:p w14:paraId="452D615D" w14:textId="2A0231F8" w:rsidR="00634C52" w:rsidRDefault="00634C52" w:rsidP="00634C52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Pr="006A7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uk-UA"/>
        </w:rPr>
        <w:t>листопада 2025</w:t>
      </w:r>
      <w:r w:rsidRPr="006A7AFE">
        <w:rPr>
          <w:rFonts w:ascii="Times New Roman" w:hAnsi="Times New Roman" w:cs="Times New Roman"/>
          <w:sz w:val="28"/>
          <w:szCs w:val="28"/>
          <w:lang w:bidi="uk-UA"/>
        </w:rPr>
        <w:t xml:space="preserve"> року</w:t>
      </w:r>
      <w:r w:rsidRPr="006A7AFE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3143B297" w14:textId="77777777" w:rsidR="00634C52" w:rsidRPr="006A7AFE" w:rsidRDefault="00634C52" w:rsidP="00634C52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5FA852A1" w14:textId="77777777" w:rsidR="00381E6C" w:rsidRDefault="00381E6C">
      <w:pPr>
        <w:pStyle w:val="a4"/>
        <w:ind w:firstLine="0"/>
        <w:jc w:val="center"/>
      </w:pPr>
      <w:r>
        <w:rPr>
          <w:b/>
          <w:bCs/>
        </w:rPr>
        <w:t>Звіт</w:t>
      </w:r>
    </w:p>
    <w:p w14:paraId="5776E140" w14:textId="4DBC3777" w:rsidR="00381E6C" w:rsidRDefault="00097C47">
      <w:pPr>
        <w:pStyle w:val="a4"/>
        <w:spacing w:after="340"/>
        <w:ind w:firstLine="0"/>
        <w:jc w:val="center"/>
      </w:pPr>
      <w:r>
        <w:rPr>
          <w:b/>
          <w:bCs/>
        </w:rPr>
        <w:t xml:space="preserve">про роботу </w:t>
      </w:r>
      <w:r w:rsidR="008E3B63">
        <w:rPr>
          <w:b/>
          <w:bCs/>
        </w:rPr>
        <w:t>відділу земельних ресурсів та охорони навколишнього середови</w:t>
      </w:r>
      <w:r w:rsidR="00A468C4">
        <w:rPr>
          <w:b/>
          <w:bCs/>
        </w:rPr>
        <w:t xml:space="preserve">ща </w:t>
      </w:r>
      <w:proofErr w:type="spellStart"/>
      <w:r w:rsidR="00A468C4">
        <w:rPr>
          <w:b/>
          <w:bCs/>
        </w:rPr>
        <w:t>Мар’янівської</w:t>
      </w:r>
      <w:proofErr w:type="spellEnd"/>
      <w:r w:rsidR="00A468C4">
        <w:rPr>
          <w:b/>
          <w:bCs/>
        </w:rPr>
        <w:t xml:space="preserve"> селищної ради </w:t>
      </w:r>
      <w:r w:rsidR="008E3B63" w:rsidRPr="008E3B63">
        <w:rPr>
          <w:b/>
        </w:rPr>
        <w:t>за 10 місяців 2025 року</w:t>
      </w:r>
    </w:p>
    <w:p w14:paraId="06AC2A46" w14:textId="77777777" w:rsidR="00381E6C" w:rsidRDefault="00381E6C">
      <w:pPr>
        <w:pStyle w:val="a4"/>
        <w:spacing w:line="276" w:lineRule="auto"/>
        <w:ind w:firstLine="840"/>
      </w:pPr>
      <w:r>
        <w:t xml:space="preserve">Загальна площа </w:t>
      </w:r>
      <w:r w:rsidR="00D3144F">
        <w:t xml:space="preserve">територіальної </w:t>
      </w:r>
      <w:r>
        <w:t>громади складає:</w:t>
      </w:r>
    </w:p>
    <w:p w14:paraId="15DE60A0" w14:textId="77777777" w:rsidR="0095401B" w:rsidRDefault="0095401B">
      <w:pPr>
        <w:pStyle w:val="a4"/>
        <w:spacing w:line="276" w:lineRule="auto"/>
        <w:ind w:firstLine="84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560"/>
        <w:gridCol w:w="1099"/>
      </w:tblGrid>
      <w:tr w:rsidR="0095401B" w:rsidRPr="005D6DAB" w14:paraId="78E6F0B0" w14:textId="77777777" w:rsidTr="000256F4">
        <w:tc>
          <w:tcPr>
            <w:tcW w:w="534" w:type="dxa"/>
          </w:tcPr>
          <w:p w14:paraId="0F2D9F83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6378" w:type="dxa"/>
          </w:tcPr>
          <w:p w14:paraId="644D1FB5" w14:textId="77777777" w:rsidR="0095401B" w:rsidRPr="005D6DAB" w:rsidRDefault="0095401B" w:rsidP="00025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Назва</w:t>
            </w:r>
            <w:proofErr w:type="spellEnd"/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показника</w:t>
            </w:r>
            <w:proofErr w:type="spellEnd"/>
          </w:p>
        </w:tc>
        <w:tc>
          <w:tcPr>
            <w:tcW w:w="1560" w:type="dxa"/>
          </w:tcPr>
          <w:p w14:paraId="7DC648A7" w14:textId="77777777" w:rsidR="0095401B" w:rsidRPr="005D6DAB" w:rsidRDefault="0095401B" w:rsidP="00025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Площа</w:t>
            </w:r>
            <w:proofErr w:type="spellEnd"/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га</w:t>
            </w:r>
          </w:p>
        </w:tc>
        <w:tc>
          <w:tcPr>
            <w:tcW w:w="1099" w:type="dxa"/>
          </w:tcPr>
          <w:p w14:paraId="3ADE3012" w14:textId="77777777" w:rsidR="0095401B" w:rsidRPr="005D6DAB" w:rsidRDefault="0095401B" w:rsidP="00025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</w:tr>
      <w:tr w:rsidR="0095401B" w:rsidRPr="005D6DAB" w14:paraId="7FC0B1CD" w14:textId="77777777" w:rsidTr="000256F4">
        <w:tc>
          <w:tcPr>
            <w:tcW w:w="534" w:type="dxa"/>
          </w:tcPr>
          <w:p w14:paraId="4EAC7B16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6378" w:type="dxa"/>
          </w:tcPr>
          <w:p w14:paraId="49FACB3D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склад земель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3553D19B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22683,2</w:t>
            </w:r>
          </w:p>
        </w:tc>
        <w:tc>
          <w:tcPr>
            <w:tcW w:w="1099" w:type="dxa"/>
          </w:tcPr>
          <w:p w14:paraId="6B9CF71B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95401B" w:rsidRPr="005D6DAB" w14:paraId="3644C08A" w14:textId="77777777" w:rsidTr="000256F4">
        <w:tc>
          <w:tcPr>
            <w:tcW w:w="534" w:type="dxa"/>
          </w:tcPr>
          <w:p w14:paraId="1E72145D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6378" w:type="dxa"/>
          </w:tcPr>
          <w:p w14:paraId="1983F640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сільськогосподарського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призначення</w:t>
            </w:r>
            <w:proofErr w:type="spellEnd"/>
          </w:p>
        </w:tc>
        <w:tc>
          <w:tcPr>
            <w:tcW w:w="1560" w:type="dxa"/>
          </w:tcPr>
          <w:p w14:paraId="768AAD25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15684,18</w:t>
            </w:r>
          </w:p>
        </w:tc>
        <w:tc>
          <w:tcPr>
            <w:tcW w:w="1099" w:type="dxa"/>
          </w:tcPr>
          <w:p w14:paraId="4121519D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69,14</w:t>
            </w:r>
          </w:p>
        </w:tc>
      </w:tr>
      <w:tr w:rsidR="0095401B" w:rsidRPr="005D6DAB" w14:paraId="19648809" w14:textId="77777777" w:rsidTr="000256F4">
        <w:tc>
          <w:tcPr>
            <w:tcW w:w="534" w:type="dxa"/>
          </w:tcPr>
          <w:p w14:paraId="069B3312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6378" w:type="dxa"/>
          </w:tcPr>
          <w:p w14:paraId="0B02F137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житлової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громадської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забудови</w:t>
            </w:r>
            <w:proofErr w:type="spellEnd"/>
          </w:p>
        </w:tc>
        <w:tc>
          <w:tcPr>
            <w:tcW w:w="1560" w:type="dxa"/>
          </w:tcPr>
          <w:p w14:paraId="0AEC7CE3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1288,84</w:t>
            </w:r>
          </w:p>
        </w:tc>
        <w:tc>
          <w:tcPr>
            <w:tcW w:w="1099" w:type="dxa"/>
          </w:tcPr>
          <w:p w14:paraId="2D7FC2E5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5,68</w:t>
            </w:r>
          </w:p>
        </w:tc>
      </w:tr>
      <w:tr w:rsidR="0095401B" w:rsidRPr="005D6DAB" w14:paraId="0993789F" w14:textId="77777777" w:rsidTr="000256F4">
        <w:tc>
          <w:tcPr>
            <w:tcW w:w="534" w:type="dxa"/>
          </w:tcPr>
          <w:p w14:paraId="40C387A1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6378" w:type="dxa"/>
          </w:tcPr>
          <w:p w14:paraId="2836F478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природоохоронного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призначення</w:t>
            </w:r>
            <w:proofErr w:type="spellEnd"/>
          </w:p>
        </w:tc>
        <w:tc>
          <w:tcPr>
            <w:tcW w:w="1560" w:type="dxa"/>
          </w:tcPr>
          <w:p w14:paraId="5F4D7649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2586,8</w:t>
            </w:r>
          </w:p>
        </w:tc>
        <w:tc>
          <w:tcPr>
            <w:tcW w:w="1099" w:type="dxa"/>
          </w:tcPr>
          <w:p w14:paraId="39BFAE6E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11,40</w:t>
            </w:r>
          </w:p>
        </w:tc>
      </w:tr>
      <w:tr w:rsidR="0095401B" w:rsidRPr="005D6DAB" w14:paraId="2FF86FA2" w14:textId="77777777" w:rsidTr="000256F4">
        <w:tc>
          <w:tcPr>
            <w:tcW w:w="534" w:type="dxa"/>
          </w:tcPr>
          <w:p w14:paraId="79872A40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6378" w:type="dxa"/>
          </w:tcPr>
          <w:p w14:paraId="516CC5D2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Ліси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лісовкриті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</w:p>
        </w:tc>
        <w:tc>
          <w:tcPr>
            <w:tcW w:w="1560" w:type="dxa"/>
          </w:tcPr>
          <w:p w14:paraId="54EDEAC5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4023,78</w:t>
            </w:r>
          </w:p>
        </w:tc>
        <w:tc>
          <w:tcPr>
            <w:tcW w:w="1099" w:type="dxa"/>
          </w:tcPr>
          <w:p w14:paraId="46546D78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17,74</w:t>
            </w:r>
          </w:p>
        </w:tc>
      </w:tr>
      <w:tr w:rsidR="0095401B" w:rsidRPr="005D6DAB" w14:paraId="7C49E444" w14:textId="77777777" w:rsidTr="000256F4">
        <w:tc>
          <w:tcPr>
            <w:tcW w:w="534" w:type="dxa"/>
          </w:tcPr>
          <w:p w14:paraId="68DF67ED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6378" w:type="dxa"/>
          </w:tcPr>
          <w:p w14:paraId="5DA2D346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водного фонду</w:t>
            </w:r>
          </w:p>
        </w:tc>
        <w:tc>
          <w:tcPr>
            <w:tcW w:w="1560" w:type="dxa"/>
          </w:tcPr>
          <w:p w14:paraId="4A901F03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111,0</w:t>
            </w:r>
          </w:p>
        </w:tc>
        <w:tc>
          <w:tcPr>
            <w:tcW w:w="1099" w:type="dxa"/>
          </w:tcPr>
          <w:p w14:paraId="1602963A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0,49</w:t>
            </w:r>
          </w:p>
        </w:tc>
      </w:tr>
      <w:tr w:rsidR="0095401B" w:rsidRPr="005D6DAB" w14:paraId="3BC5D3AA" w14:textId="77777777" w:rsidTr="000256F4">
        <w:tc>
          <w:tcPr>
            <w:tcW w:w="534" w:type="dxa"/>
          </w:tcPr>
          <w:p w14:paraId="39C7038F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6378" w:type="dxa"/>
          </w:tcPr>
          <w:p w14:paraId="22E04C5C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Землі</w:t>
            </w:r>
            <w:proofErr w:type="spellEnd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промисловості</w:t>
            </w:r>
            <w:proofErr w:type="spellEnd"/>
          </w:p>
        </w:tc>
        <w:tc>
          <w:tcPr>
            <w:tcW w:w="1560" w:type="dxa"/>
          </w:tcPr>
          <w:p w14:paraId="11DE1CDF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340,30</w:t>
            </w:r>
          </w:p>
        </w:tc>
        <w:tc>
          <w:tcPr>
            <w:tcW w:w="1099" w:type="dxa"/>
          </w:tcPr>
          <w:p w14:paraId="11065A60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6D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1,5</w:t>
            </w:r>
          </w:p>
        </w:tc>
      </w:tr>
    </w:tbl>
    <w:p w14:paraId="2F5602D7" w14:textId="77777777" w:rsidR="0095401B" w:rsidRDefault="0095401B" w:rsidP="0095401B">
      <w:pPr>
        <w:pStyle w:val="a4"/>
        <w:spacing w:line="276" w:lineRule="auto"/>
        <w:ind w:firstLine="860"/>
        <w:jc w:val="both"/>
      </w:pPr>
    </w:p>
    <w:p w14:paraId="11B7C308" w14:textId="77777777" w:rsidR="0095401B" w:rsidRDefault="00381E6C" w:rsidP="0095401B">
      <w:pPr>
        <w:pStyle w:val="a4"/>
        <w:spacing w:line="276" w:lineRule="auto"/>
        <w:ind w:firstLine="860"/>
        <w:jc w:val="both"/>
      </w:pPr>
      <w:r>
        <w:t>На території громади знаходяться</w:t>
      </w:r>
      <w:r w:rsidR="0095401B">
        <w:t xml:space="preserve"> такі водні об’єкти:</w:t>
      </w:r>
      <w:r>
        <w:t xml:space="preserve"> </w:t>
      </w:r>
    </w:p>
    <w:p w14:paraId="51C1C3FA" w14:textId="77777777" w:rsidR="0095401B" w:rsidRDefault="0095401B" w:rsidP="0095401B">
      <w:pPr>
        <w:pStyle w:val="a4"/>
        <w:spacing w:line="276" w:lineRule="auto"/>
        <w:ind w:firstLine="860"/>
        <w:jc w:val="both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2678"/>
        <w:gridCol w:w="2835"/>
        <w:gridCol w:w="2552"/>
        <w:gridCol w:w="1134"/>
      </w:tblGrid>
      <w:tr w:rsidR="0095401B" w:rsidRPr="00812A31" w14:paraId="5CAA3468" w14:textId="77777777" w:rsidTr="0095401B">
        <w:tc>
          <w:tcPr>
            <w:tcW w:w="407" w:type="dxa"/>
          </w:tcPr>
          <w:p w14:paraId="11881EE5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78" w:type="dxa"/>
          </w:tcPr>
          <w:p w14:paraId="2E15FF33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Назва, тип водного об’єкту (річка, ставок, озеро)</w:t>
            </w:r>
          </w:p>
        </w:tc>
        <w:tc>
          <w:tcPr>
            <w:tcW w:w="2835" w:type="dxa"/>
          </w:tcPr>
          <w:p w14:paraId="1CEC105C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Кадастровий номер</w:t>
            </w:r>
          </w:p>
        </w:tc>
        <w:tc>
          <w:tcPr>
            <w:tcW w:w="2552" w:type="dxa"/>
          </w:tcPr>
          <w:p w14:paraId="273C622E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Площа земельної ділянки, га</w:t>
            </w:r>
          </w:p>
        </w:tc>
        <w:tc>
          <w:tcPr>
            <w:tcW w:w="1134" w:type="dxa"/>
          </w:tcPr>
          <w:p w14:paraId="528F407F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Площа водойми, га</w:t>
            </w:r>
          </w:p>
        </w:tc>
      </w:tr>
      <w:tr w:rsidR="0095401B" w:rsidRPr="00812A31" w14:paraId="18E0FF88" w14:textId="77777777" w:rsidTr="0095401B">
        <w:tc>
          <w:tcPr>
            <w:tcW w:w="407" w:type="dxa"/>
          </w:tcPr>
          <w:p w14:paraId="08A965AF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78" w:type="dxa"/>
          </w:tcPr>
          <w:p w14:paraId="65AE8D44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озеро Небіжка</w:t>
            </w:r>
          </w:p>
        </w:tc>
        <w:tc>
          <w:tcPr>
            <w:tcW w:w="2835" w:type="dxa"/>
          </w:tcPr>
          <w:p w14:paraId="746E475C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</w:tcPr>
          <w:p w14:paraId="45B4969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FB42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4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3C014C8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1.20</w:t>
            </w:r>
          </w:p>
        </w:tc>
      </w:tr>
      <w:tr w:rsidR="0095401B" w:rsidRPr="00812A31" w14:paraId="722240B7" w14:textId="77777777" w:rsidTr="0095401B">
        <w:tc>
          <w:tcPr>
            <w:tcW w:w="407" w:type="dxa"/>
          </w:tcPr>
          <w:p w14:paraId="0AB7B1E4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78" w:type="dxa"/>
          </w:tcPr>
          <w:p w14:paraId="4430351F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р. Липа</w:t>
            </w:r>
          </w:p>
        </w:tc>
        <w:tc>
          <w:tcPr>
            <w:tcW w:w="2835" w:type="dxa"/>
          </w:tcPr>
          <w:p w14:paraId="0872B012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552" w:type="dxa"/>
          </w:tcPr>
          <w:p w14:paraId="32D952CB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49,00</w:t>
            </w:r>
          </w:p>
        </w:tc>
        <w:tc>
          <w:tcPr>
            <w:tcW w:w="1134" w:type="dxa"/>
          </w:tcPr>
          <w:p w14:paraId="564A0EAF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49,00</w:t>
            </w:r>
          </w:p>
        </w:tc>
      </w:tr>
      <w:tr w:rsidR="0095401B" w:rsidRPr="00812A31" w14:paraId="1BB77B01" w14:textId="77777777" w:rsidTr="0095401B">
        <w:tc>
          <w:tcPr>
            <w:tcW w:w="407" w:type="dxa"/>
          </w:tcPr>
          <w:p w14:paraId="271990F6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78" w:type="dxa"/>
          </w:tcPr>
          <w:p w14:paraId="1ADAF72D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Судилівка</w:t>
            </w:r>
            <w:proofErr w:type="spellEnd"/>
          </w:p>
        </w:tc>
        <w:tc>
          <w:tcPr>
            <w:tcW w:w="2835" w:type="dxa"/>
          </w:tcPr>
          <w:p w14:paraId="5D49299A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552" w:type="dxa"/>
          </w:tcPr>
          <w:p w14:paraId="5ACDD1E2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33,00</w:t>
            </w:r>
          </w:p>
        </w:tc>
        <w:tc>
          <w:tcPr>
            <w:tcW w:w="1134" w:type="dxa"/>
          </w:tcPr>
          <w:p w14:paraId="24F9BC3F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33,00</w:t>
            </w:r>
          </w:p>
        </w:tc>
      </w:tr>
      <w:tr w:rsidR="0095401B" w:rsidRPr="00812A31" w14:paraId="2DDF0722" w14:textId="77777777" w:rsidTr="0095401B">
        <w:tc>
          <w:tcPr>
            <w:tcW w:w="407" w:type="dxa"/>
          </w:tcPr>
          <w:p w14:paraId="68F69F17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78" w:type="dxa"/>
          </w:tcPr>
          <w:p w14:paraId="58422B5E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еликий</w:t>
            </w: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тавок Галичани</w:t>
            </w:r>
          </w:p>
        </w:tc>
        <w:tc>
          <w:tcPr>
            <w:tcW w:w="2835" w:type="dxa"/>
          </w:tcPr>
          <w:p w14:paraId="7D869235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0720881300:01:001:2692</w:t>
            </w:r>
          </w:p>
        </w:tc>
        <w:tc>
          <w:tcPr>
            <w:tcW w:w="2552" w:type="dxa"/>
            <w:vAlign w:val="center"/>
          </w:tcPr>
          <w:p w14:paraId="2EA3EC06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6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4,0534</w:t>
            </w:r>
          </w:p>
        </w:tc>
        <w:tc>
          <w:tcPr>
            <w:tcW w:w="1134" w:type="dxa"/>
          </w:tcPr>
          <w:p w14:paraId="61A263E4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2,3523</w:t>
            </w:r>
          </w:p>
        </w:tc>
      </w:tr>
      <w:tr w:rsidR="0095401B" w:rsidRPr="00812A31" w14:paraId="5498CD77" w14:textId="77777777" w:rsidTr="0095401B">
        <w:tc>
          <w:tcPr>
            <w:tcW w:w="407" w:type="dxa"/>
          </w:tcPr>
          <w:p w14:paraId="60216D01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78" w:type="dxa"/>
          </w:tcPr>
          <w:p w14:paraId="7D5FAE67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алий</w:t>
            </w: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 xml:space="preserve"> ставок Галичани</w:t>
            </w:r>
          </w:p>
        </w:tc>
        <w:tc>
          <w:tcPr>
            <w:tcW w:w="2835" w:type="dxa"/>
          </w:tcPr>
          <w:p w14:paraId="5AB2ACF6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0720881300:01:001:2693</w:t>
            </w:r>
          </w:p>
        </w:tc>
        <w:tc>
          <w:tcPr>
            <w:tcW w:w="2552" w:type="dxa"/>
            <w:vAlign w:val="center"/>
          </w:tcPr>
          <w:p w14:paraId="13A249D6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6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0,5818</w:t>
            </w:r>
          </w:p>
        </w:tc>
        <w:tc>
          <w:tcPr>
            <w:tcW w:w="1134" w:type="dxa"/>
          </w:tcPr>
          <w:p w14:paraId="53F762DE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0,1607</w:t>
            </w:r>
          </w:p>
        </w:tc>
      </w:tr>
      <w:tr w:rsidR="0095401B" w:rsidRPr="00812A31" w14:paraId="1845C7B4" w14:textId="77777777" w:rsidTr="0095401B">
        <w:tc>
          <w:tcPr>
            <w:tcW w:w="407" w:type="dxa"/>
          </w:tcPr>
          <w:p w14:paraId="050F40E0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78" w:type="dxa"/>
          </w:tcPr>
          <w:p w14:paraId="35388168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 xml:space="preserve">Ставок </w:t>
            </w:r>
            <w:proofErr w:type="spellStart"/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Брани</w:t>
            </w:r>
            <w:proofErr w:type="spellEnd"/>
          </w:p>
        </w:tc>
        <w:tc>
          <w:tcPr>
            <w:tcW w:w="2835" w:type="dxa"/>
          </w:tcPr>
          <w:p w14:paraId="53C936D1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552" w:type="dxa"/>
            <w:vAlign w:val="center"/>
          </w:tcPr>
          <w:p w14:paraId="6948C711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699E">
              <w:rPr>
                <w:rFonts w:ascii="Times New Roman" w:eastAsia="Times New Roman" w:hAnsi="Times New Roman" w:cs="Times New Roman"/>
                <w:sz w:val="20"/>
                <w:szCs w:val="20"/>
              </w:rPr>
              <w:t>4,6679</w:t>
            </w:r>
          </w:p>
        </w:tc>
        <w:tc>
          <w:tcPr>
            <w:tcW w:w="1134" w:type="dxa"/>
          </w:tcPr>
          <w:p w14:paraId="2809BA88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1,2143</w:t>
            </w:r>
          </w:p>
        </w:tc>
      </w:tr>
      <w:tr w:rsidR="0095401B" w:rsidRPr="00812A31" w14:paraId="696AF08F" w14:textId="77777777" w:rsidTr="0095401B">
        <w:trPr>
          <w:trHeight w:val="275"/>
        </w:trPr>
        <w:tc>
          <w:tcPr>
            <w:tcW w:w="407" w:type="dxa"/>
          </w:tcPr>
          <w:p w14:paraId="480B0521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78" w:type="dxa"/>
          </w:tcPr>
          <w:p w14:paraId="69D09A6D" w14:textId="77777777" w:rsidR="0095401B" w:rsidRPr="00812A31" w:rsidRDefault="0095401B" w:rsidP="000256F4">
            <w:pPr>
              <w:tabs>
                <w:tab w:val="left" w:pos="1435"/>
              </w:tabs>
              <w:ind w:right="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 xml:space="preserve">Ставок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ужани</w:t>
            </w:r>
          </w:p>
        </w:tc>
        <w:tc>
          <w:tcPr>
            <w:tcW w:w="2835" w:type="dxa"/>
          </w:tcPr>
          <w:p w14:paraId="02C146D4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</w:rPr>
              <w:t>0720880800:00:001:0999</w:t>
            </w:r>
          </w:p>
          <w:p w14:paraId="4BC6F6D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2AF7E542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</w:rPr>
              <w:t>8.6717</w:t>
            </w:r>
          </w:p>
        </w:tc>
        <w:tc>
          <w:tcPr>
            <w:tcW w:w="1134" w:type="dxa"/>
          </w:tcPr>
          <w:p w14:paraId="0322CEFA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8,6714</w:t>
            </w:r>
          </w:p>
        </w:tc>
      </w:tr>
      <w:tr w:rsidR="0095401B" w:rsidRPr="00812A31" w14:paraId="1ADC7584" w14:textId="77777777" w:rsidTr="0095401B">
        <w:tc>
          <w:tcPr>
            <w:tcW w:w="407" w:type="dxa"/>
          </w:tcPr>
          <w:p w14:paraId="469B9071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78" w:type="dxa"/>
          </w:tcPr>
          <w:p w14:paraId="59011E82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</w:rPr>
              <w:t>Ставок Бужани 2</w:t>
            </w:r>
          </w:p>
        </w:tc>
        <w:tc>
          <w:tcPr>
            <w:tcW w:w="2835" w:type="dxa"/>
          </w:tcPr>
          <w:p w14:paraId="1AFC4ACE" w14:textId="77777777" w:rsidR="0095401B" w:rsidRPr="00812A31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12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552" w:type="dxa"/>
          </w:tcPr>
          <w:p w14:paraId="5BCE71B0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2,9236</w:t>
            </w:r>
          </w:p>
        </w:tc>
        <w:tc>
          <w:tcPr>
            <w:tcW w:w="1134" w:type="dxa"/>
          </w:tcPr>
          <w:p w14:paraId="19EC574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2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2,9236</w:t>
            </w:r>
          </w:p>
        </w:tc>
      </w:tr>
    </w:tbl>
    <w:p w14:paraId="16950A12" w14:textId="77777777" w:rsidR="0095401B" w:rsidRDefault="0095401B" w:rsidP="0095401B">
      <w:pPr>
        <w:pStyle w:val="a4"/>
        <w:spacing w:line="276" w:lineRule="auto"/>
        <w:ind w:firstLine="860"/>
        <w:jc w:val="both"/>
      </w:pPr>
    </w:p>
    <w:p w14:paraId="6EB00218" w14:textId="77777777" w:rsidR="0095401B" w:rsidRDefault="00381E6C" w:rsidP="0095401B">
      <w:pPr>
        <w:pStyle w:val="a4"/>
        <w:spacing w:line="276" w:lineRule="auto"/>
        <w:ind w:firstLine="860"/>
        <w:jc w:val="both"/>
      </w:pPr>
      <w:r>
        <w:t xml:space="preserve">На території громади </w:t>
      </w:r>
      <w:r w:rsidR="0095401B">
        <w:t xml:space="preserve">є такі корисні копалини: </w:t>
      </w:r>
    </w:p>
    <w:p w14:paraId="714D3D57" w14:textId="77777777" w:rsidR="0095401B" w:rsidRDefault="0095401B" w:rsidP="0095401B">
      <w:pPr>
        <w:pStyle w:val="a4"/>
        <w:spacing w:line="276" w:lineRule="auto"/>
        <w:ind w:firstLine="860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7"/>
        <w:gridCol w:w="1086"/>
        <w:gridCol w:w="969"/>
        <w:gridCol w:w="1520"/>
        <w:gridCol w:w="1386"/>
        <w:gridCol w:w="2283"/>
        <w:gridCol w:w="1960"/>
      </w:tblGrid>
      <w:tr w:rsidR="0095401B" w:rsidRPr="007015DF" w14:paraId="3350F226" w14:textId="77777777" w:rsidTr="000256F4">
        <w:tc>
          <w:tcPr>
            <w:tcW w:w="407" w:type="dxa"/>
          </w:tcPr>
          <w:p w14:paraId="3B371EBA" w14:textId="77777777" w:rsidR="0095401B" w:rsidRPr="007015DF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75" w:type="dxa"/>
          </w:tcPr>
          <w:p w14:paraId="4CA2A39B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Назва родовища корисних копалин</w:t>
            </w:r>
          </w:p>
        </w:tc>
        <w:tc>
          <w:tcPr>
            <w:tcW w:w="969" w:type="dxa"/>
          </w:tcPr>
          <w:p w14:paraId="166B4994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Площа, га</w:t>
            </w:r>
          </w:p>
        </w:tc>
        <w:tc>
          <w:tcPr>
            <w:tcW w:w="1517" w:type="dxa"/>
          </w:tcPr>
          <w:p w14:paraId="2CF26532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Суб’єкт користування (користувач надр)</w:t>
            </w:r>
          </w:p>
        </w:tc>
        <w:tc>
          <w:tcPr>
            <w:tcW w:w="1371" w:type="dxa"/>
          </w:tcPr>
          <w:p w14:paraId="6A20EC01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Наявність дозвільних документів на користування надрами</w:t>
            </w:r>
          </w:p>
        </w:tc>
        <w:tc>
          <w:tcPr>
            <w:tcW w:w="2283" w:type="dxa"/>
          </w:tcPr>
          <w:p w14:paraId="0C0ACF16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Кадастровий номер</w:t>
            </w:r>
          </w:p>
        </w:tc>
        <w:tc>
          <w:tcPr>
            <w:tcW w:w="1949" w:type="dxa"/>
          </w:tcPr>
          <w:p w14:paraId="15B747FA" w14:textId="77777777" w:rsidR="0095401B" w:rsidRPr="00006267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</w:rPr>
              <w:t>Правовстановлюючі документи на земельну ділянку</w:t>
            </w:r>
          </w:p>
        </w:tc>
      </w:tr>
      <w:tr w:rsidR="0095401B" w:rsidRPr="007015DF" w14:paraId="7F1E5594" w14:textId="77777777" w:rsidTr="000256F4">
        <w:tc>
          <w:tcPr>
            <w:tcW w:w="407" w:type="dxa"/>
          </w:tcPr>
          <w:p w14:paraId="43667BB7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</w:tcPr>
          <w:p w14:paraId="4DA4E223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14:paraId="49843D91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</w:tcPr>
          <w:p w14:paraId="713AD03F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</w:tcPr>
          <w:p w14:paraId="7853E24A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3" w:type="dxa"/>
          </w:tcPr>
          <w:p w14:paraId="451D362E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9" w:type="dxa"/>
          </w:tcPr>
          <w:p w14:paraId="0CB461F3" w14:textId="77777777" w:rsidR="0095401B" w:rsidRPr="007015DF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401B" w:rsidRPr="007015DF" w14:paraId="5624D01C" w14:textId="77777777" w:rsidTr="000256F4">
        <w:tc>
          <w:tcPr>
            <w:tcW w:w="407" w:type="dxa"/>
          </w:tcPr>
          <w:p w14:paraId="49C618B5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75" w:type="dxa"/>
          </w:tcPr>
          <w:p w14:paraId="4FAEC107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«Стоянів»</w:t>
            </w:r>
          </w:p>
        </w:tc>
        <w:tc>
          <w:tcPr>
            <w:tcW w:w="969" w:type="dxa"/>
          </w:tcPr>
          <w:p w14:paraId="7E300B3F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102,3586</w:t>
            </w:r>
          </w:p>
        </w:tc>
        <w:tc>
          <w:tcPr>
            <w:tcW w:w="1517" w:type="dxa"/>
          </w:tcPr>
          <w:p w14:paraId="142C6AB2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Укрторф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1" w:type="dxa"/>
          </w:tcPr>
          <w:p w14:paraId="0705FD6B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№4589 від 18.12.2007 Спеціальний дозвіл на користування надрами</w:t>
            </w:r>
          </w:p>
        </w:tc>
        <w:tc>
          <w:tcPr>
            <w:tcW w:w="2283" w:type="dxa"/>
          </w:tcPr>
          <w:p w14:paraId="0BD7A1AE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0720880800:00:001:0124</w:t>
            </w:r>
          </w:p>
        </w:tc>
        <w:tc>
          <w:tcPr>
            <w:tcW w:w="1949" w:type="dxa"/>
          </w:tcPr>
          <w:p w14:paraId="6A623F57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Витяг з Державного реєстру речових прав</w:t>
            </w:r>
          </w:p>
        </w:tc>
      </w:tr>
      <w:tr w:rsidR="0095401B" w:rsidRPr="007015DF" w14:paraId="3BB14548" w14:textId="77777777" w:rsidTr="000256F4">
        <w:tc>
          <w:tcPr>
            <w:tcW w:w="407" w:type="dxa"/>
          </w:tcPr>
          <w:p w14:paraId="5D50A467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75" w:type="dxa"/>
          </w:tcPr>
          <w:p w14:paraId="79BFE246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«Стоянів»</w:t>
            </w:r>
          </w:p>
        </w:tc>
        <w:tc>
          <w:tcPr>
            <w:tcW w:w="969" w:type="dxa"/>
          </w:tcPr>
          <w:p w14:paraId="515895FC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5,7414</w:t>
            </w:r>
          </w:p>
        </w:tc>
        <w:tc>
          <w:tcPr>
            <w:tcW w:w="1517" w:type="dxa"/>
          </w:tcPr>
          <w:p w14:paraId="4E7EB671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DF">
              <w:rPr>
                <w:rFonts w:ascii="Times New Roman" w:hAnsi="Times New Roman" w:cs="Times New Roman"/>
                <w:sz w:val="14"/>
                <w:szCs w:val="20"/>
              </w:rPr>
              <w:t>ТзОВ «СТОЯНІВСЬКИЙ ТОРФОБРИКЕТНИЙ ЗАВОД»</w:t>
            </w:r>
          </w:p>
        </w:tc>
        <w:tc>
          <w:tcPr>
            <w:tcW w:w="1371" w:type="dxa"/>
          </w:tcPr>
          <w:p w14:paraId="6E29FB58" w14:textId="77777777" w:rsidR="0095401B" w:rsidRPr="00006267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№4589 </w:t>
            </w:r>
            <w:proofErr w:type="spellStart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18.12.2007 </w:t>
            </w:r>
            <w:proofErr w:type="spellStart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Спеціальний</w:t>
            </w:r>
            <w:proofErr w:type="spellEnd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дозвіл</w:t>
            </w:r>
            <w:proofErr w:type="spellEnd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користування</w:t>
            </w:r>
            <w:proofErr w:type="spellEnd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6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надрами</w:t>
            </w:r>
            <w:proofErr w:type="spellEnd"/>
          </w:p>
        </w:tc>
        <w:tc>
          <w:tcPr>
            <w:tcW w:w="2283" w:type="dxa"/>
          </w:tcPr>
          <w:p w14:paraId="5B9C4731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0720880800:00:001:0125</w:t>
            </w:r>
          </w:p>
        </w:tc>
        <w:tc>
          <w:tcPr>
            <w:tcW w:w="1949" w:type="dxa"/>
          </w:tcPr>
          <w:p w14:paraId="1564161E" w14:textId="77777777" w:rsidR="0095401B" w:rsidRDefault="0095401B" w:rsidP="0002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Витяг з Державного реєстру речових прав</w:t>
            </w:r>
          </w:p>
        </w:tc>
      </w:tr>
    </w:tbl>
    <w:p w14:paraId="1ABBA078" w14:textId="77777777" w:rsidR="0095401B" w:rsidRDefault="0095401B" w:rsidP="0095401B">
      <w:pPr>
        <w:pStyle w:val="a4"/>
        <w:spacing w:line="276" w:lineRule="auto"/>
        <w:ind w:firstLine="860"/>
        <w:jc w:val="both"/>
      </w:pPr>
    </w:p>
    <w:p w14:paraId="2B07CFBF" w14:textId="77777777" w:rsidR="00381E6C" w:rsidRDefault="00381E6C">
      <w:pPr>
        <w:pStyle w:val="a4"/>
        <w:spacing w:after="340" w:line="276" w:lineRule="auto"/>
        <w:ind w:firstLine="0"/>
      </w:pPr>
      <w:r>
        <w:t>Природно-заповідний фонд</w:t>
      </w:r>
      <w:r w:rsidR="0095401B">
        <w:t xml:space="preserve"> громади</w:t>
      </w:r>
      <w:r>
        <w:t xml:space="preserve"> складає</w:t>
      </w:r>
      <w:r w:rsidR="0095401B"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7"/>
        <w:gridCol w:w="2793"/>
        <w:gridCol w:w="1594"/>
        <w:gridCol w:w="1699"/>
        <w:gridCol w:w="854"/>
        <w:gridCol w:w="2228"/>
      </w:tblGrid>
      <w:tr w:rsidR="0095401B" w:rsidRPr="00FB42CA" w14:paraId="5907CC30" w14:textId="77777777" w:rsidTr="000256F4">
        <w:tc>
          <w:tcPr>
            <w:tcW w:w="407" w:type="dxa"/>
          </w:tcPr>
          <w:p w14:paraId="65B9960C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93" w:type="dxa"/>
          </w:tcPr>
          <w:p w14:paraId="1BBE2506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об’єкту ПЗФ</w:t>
            </w:r>
          </w:p>
        </w:tc>
        <w:tc>
          <w:tcPr>
            <w:tcW w:w="1594" w:type="dxa"/>
          </w:tcPr>
          <w:p w14:paraId="689F28C6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Кадастровий номер земельної ділянки, га</w:t>
            </w:r>
          </w:p>
        </w:tc>
        <w:tc>
          <w:tcPr>
            <w:tcW w:w="1699" w:type="dxa"/>
          </w:tcPr>
          <w:p w14:paraId="3CEC2CB7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Винесення меж в натуру</w:t>
            </w:r>
          </w:p>
        </w:tc>
        <w:tc>
          <w:tcPr>
            <w:tcW w:w="850" w:type="dxa"/>
          </w:tcPr>
          <w:p w14:paraId="4B7C3AD4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Площа, га</w:t>
            </w:r>
          </w:p>
        </w:tc>
        <w:tc>
          <w:tcPr>
            <w:tcW w:w="2228" w:type="dxa"/>
          </w:tcPr>
          <w:p w14:paraId="77E9A264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підприємства, організації, установи-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землекористовуча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(землевласника), у віданні якого знаходиться об’єкт ПЗФ</w:t>
            </w:r>
          </w:p>
        </w:tc>
      </w:tr>
      <w:tr w:rsidR="0095401B" w:rsidRPr="00FB42CA" w14:paraId="236A4755" w14:textId="77777777" w:rsidTr="000256F4">
        <w:tc>
          <w:tcPr>
            <w:tcW w:w="407" w:type="dxa"/>
          </w:tcPr>
          <w:p w14:paraId="1B314301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93" w:type="dxa"/>
          </w:tcPr>
          <w:p w14:paraId="4BE4309D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Гідрологічний заказник місцевого значення «Гнила Липа»</w:t>
            </w:r>
          </w:p>
        </w:tc>
        <w:tc>
          <w:tcPr>
            <w:tcW w:w="1594" w:type="dxa"/>
          </w:tcPr>
          <w:p w14:paraId="0C29DA2B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14:paraId="3CA3630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виносили</w:t>
            </w:r>
          </w:p>
        </w:tc>
        <w:tc>
          <w:tcPr>
            <w:tcW w:w="850" w:type="dxa"/>
          </w:tcPr>
          <w:p w14:paraId="631A3730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2228" w:type="dxa"/>
          </w:tcPr>
          <w:p w14:paraId="7FC4291D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селищна рада</w:t>
            </w:r>
          </w:p>
        </w:tc>
      </w:tr>
      <w:tr w:rsidR="0095401B" w:rsidRPr="00FB42CA" w14:paraId="346C176D" w14:textId="77777777" w:rsidTr="000256F4">
        <w:tc>
          <w:tcPr>
            <w:tcW w:w="407" w:type="dxa"/>
          </w:tcPr>
          <w:p w14:paraId="3F3F3CDB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93" w:type="dxa"/>
          </w:tcPr>
          <w:p w14:paraId="780E6124" w14:textId="77777777" w:rsidR="0095401B" w:rsidRPr="005D6DAB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Загальнозоологічний</w:t>
            </w:r>
            <w:proofErr w:type="spellEnd"/>
            <w:r w:rsidRPr="005D6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заказник місцевого значення «</w:t>
            </w:r>
            <w:proofErr w:type="spellStart"/>
            <w:r w:rsidRPr="005D6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Бужанівська</w:t>
            </w:r>
            <w:proofErr w:type="spellEnd"/>
            <w:r w:rsidRPr="005D6D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дача»</w:t>
            </w:r>
          </w:p>
        </w:tc>
        <w:tc>
          <w:tcPr>
            <w:tcW w:w="1594" w:type="dxa"/>
          </w:tcPr>
          <w:p w14:paraId="5AB19C23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14:paraId="6ABFC081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виносили</w:t>
            </w:r>
          </w:p>
        </w:tc>
        <w:tc>
          <w:tcPr>
            <w:tcW w:w="850" w:type="dxa"/>
          </w:tcPr>
          <w:p w14:paraId="5949143D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2228" w:type="dxa"/>
          </w:tcPr>
          <w:p w14:paraId="639A6045" w14:textId="77777777" w:rsidR="0095401B" w:rsidRPr="00FB42CA" w:rsidRDefault="0095401B" w:rsidP="000256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селищна рада</w:t>
            </w:r>
          </w:p>
        </w:tc>
      </w:tr>
    </w:tbl>
    <w:p w14:paraId="31CB7AB4" w14:textId="77777777" w:rsidR="0095401B" w:rsidRDefault="0095401B">
      <w:pPr>
        <w:pStyle w:val="a4"/>
        <w:spacing w:after="340" w:line="276" w:lineRule="auto"/>
        <w:ind w:firstLine="0"/>
      </w:pPr>
    </w:p>
    <w:p w14:paraId="662F1784" w14:textId="77777777" w:rsidR="00381E6C" w:rsidRDefault="00381E6C">
      <w:pPr>
        <w:pStyle w:val="a4"/>
        <w:spacing w:after="100" w:line="271" w:lineRule="auto"/>
        <w:ind w:firstLine="0"/>
        <w:jc w:val="both"/>
      </w:pPr>
      <w:r>
        <w:t xml:space="preserve">На території громади знаходиться </w:t>
      </w:r>
      <w:r w:rsidR="0095401B">
        <w:t>такі підприємства:</w:t>
      </w:r>
      <w:r>
        <w:t xml:space="preserve"> </w:t>
      </w:r>
    </w:p>
    <w:p w14:paraId="37A611C6" w14:textId="77777777" w:rsidR="00E83A8E" w:rsidRPr="00E83A8E" w:rsidRDefault="00E83A8E" w:rsidP="00E8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Юридичні особи:</w:t>
      </w:r>
    </w:p>
    <w:p w14:paraId="7904A534" w14:textId="4AFF3224" w:rsidR="0095401B" w:rsidRDefault="0095401B" w:rsidP="0095401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3A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ПП "Агро-Експрес-Сервіс",  ПП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Лобачівка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Люкс", ТзОВ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Агросвіт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Волинь",  ПрАТ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Агросвіт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Волинь", ТзОВ "Волинь-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Агроцентр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", ФГ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Агролекс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", ФГ "Галичани-Агро"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"Стецюка Михайла Михайловича"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"ЕКО ЕНЕРГО"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"ЕНЕРГОСВІТ"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"Євгена 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Шелепіни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"Сад Михальчуків"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ТзОВ "Волинська 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мостобудівельна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компанія"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Сім'Я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Горохівське МСТ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ПрАТ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Волиньобленерго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"Киричук С.А."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ТзОВ "УКРТОРФ"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ТзОВ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Стоянівський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торфобрикетний завод"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Владіра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ФГ "КАМЕЛІЯ-АГРО"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ТзОВ "Волинь Агро"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ТзОВ "Агрокомплекс Галичани"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ТзОВ "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Мірмекс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Горохівська районна спілка споживчих товариств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ТОВ "Євгена 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Шелепіни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E83A8E"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B59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ФГ " 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Галстедан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</w:t>
      </w:r>
      <w:r w:rsidR="00DB5919">
        <w:rPr>
          <w:rFonts w:ascii="Times New Roman" w:eastAsia="Times New Roman" w:hAnsi="Times New Roman" w:cs="Times New Roman"/>
          <w:color w:val="auto"/>
          <w:sz w:val="28"/>
          <w:szCs w:val="28"/>
        </w:rPr>
        <w:t>, ТзОВ «</w:t>
      </w:r>
      <w:proofErr w:type="spellStart"/>
      <w:r w:rsidR="00DB5919">
        <w:rPr>
          <w:rFonts w:ascii="Times New Roman" w:eastAsia="Times New Roman" w:hAnsi="Times New Roman" w:cs="Times New Roman"/>
          <w:color w:val="auto"/>
          <w:sz w:val="28"/>
          <w:szCs w:val="28"/>
        </w:rPr>
        <w:t>Агропродукт</w:t>
      </w:r>
      <w:proofErr w:type="spellEnd"/>
      <w:r w:rsidR="00DB5919">
        <w:rPr>
          <w:rFonts w:ascii="Times New Roman" w:eastAsia="Times New Roman" w:hAnsi="Times New Roman" w:cs="Times New Roman"/>
          <w:color w:val="auto"/>
          <w:sz w:val="28"/>
          <w:szCs w:val="28"/>
        </w:rPr>
        <w:t>-Горохів»</w:t>
      </w:r>
    </w:p>
    <w:p w14:paraId="4242B8A5" w14:textId="77777777" w:rsidR="00E83A8E" w:rsidRPr="00E83A8E" w:rsidRDefault="00E83A8E" w:rsidP="0095401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B27C6B" w14:textId="77777777" w:rsidR="00E83A8E" w:rsidRDefault="00E83A8E" w:rsidP="00E83A8E">
      <w:pPr>
        <w:pStyle w:val="a4"/>
        <w:spacing w:line="271" w:lineRule="auto"/>
        <w:ind w:firstLine="0"/>
        <w:jc w:val="both"/>
        <w:rPr>
          <w:color w:val="auto"/>
        </w:rPr>
      </w:pPr>
      <w:r>
        <w:rPr>
          <w:color w:val="auto"/>
        </w:rPr>
        <w:t>2. Фізичні особи:</w:t>
      </w:r>
    </w:p>
    <w:p w14:paraId="1E5BCC9F" w14:textId="77777777" w:rsidR="00E83A8E" w:rsidRDefault="00E83A8E" w:rsidP="00E83A8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Галущак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Євгенія Дмитрівна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Галущак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Степан Данилович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80F45">
        <w:rPr>
          <w:rFonts w:ascii="Times New Roman" w:hAnsi="Times New Roman" w:cs="Times New Roman"/>
          <w:sz w:val="28"/>
          <w:szCs w:val="28"/>
        </w:rPr>
        <w:t>овосад Павло Петрович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Циринюк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Олександр Євгенович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 xml:space="preserve">Михальчук Василь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Вячеславович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Кутас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Смолярчук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Дмитро Григорович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>Романюк Валентина Василівна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Лесниця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Анатолій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>Волошин Ігор Леонідович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>Киричук Сергій Анатолійович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 xml:space="preserve"> Ковальчук Валентин Миколайович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Міндюк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Дарія Андріївна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F45">
        <w:rPr>
          <w:rFonts w:ascii="Times New Roman" w:hAnsi="Times New Roman" w:cs="Times New Roman"/>
          <w:sz w:val="28"/>
          <w:szCs w:val="28"/>
        </w:rPr>
        <w:t>Киселюк</w:t>
      </w:r>
      <w:proofErr w:type="spellEnd"/>
      <w:r w:rsidRPr="00380F45">
        <w:rPr>
          <w:rFonts w:ascii="Times New Roman" w:hAnsi="Times New Roman" w:cs="Times New Roman"/>
          <w:sz w:val="28"/>
          <w:szCs w:val="28"/>
        </w:rPr>
        <w:t xml:space="preserve"> </w:t>
      </w:r>
      <w:r w:rsidRPr="00E83A8E">
        <w:rPr>
          <w:rFonts w:ascii="Times New Roman" w:hAnsi="Times New Roman" w:cs="Times New Roman"/>
          <w:color w:val="auto"/>
          <w:sz w:val="28"/>
          <w:szCs w:val="28"/>
        </w:rPr>
        <w:t xml:space="preserve">Ірина Володимирівна, Ковальчук Світлана Іванівна, Новосад Василь Микитович, </w:t>
      </w:r>
      <w:proofErr w:type="spellStart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>Трикуш</w:t>
      </w:r>
      <w:proofErr w:type="spellEnd"/>
      <w:r w:rsidRPr="00E83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Ганна Володимирівна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2C5A8A2" w14:textId="77777777" w:rsidR="004B4895" w:rsidRDefault="004B4895" w:rsidP="004B4895">
      <w:pPr>
        <w:pStyle w:val="3"/>
        <w:spacing w:before="0"/>
        <w:rPr>
          <w:lang w:eastAsia="ru-RU"/>
        </w:rPr>
      </w:pPr>
    </w:p>
    <w:p w14:paraId="33E32386" w14:textId="77777777" w:rsidR="004B4895" w:rsidRDefault="004B4895" w:rsidP="00F25D60">
      <w:pPr>
        <w:pStyle w:val="3"/>
        <w:spacing w:before="0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5D60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Структура </w:t>
      </w:r>
      <w:r w:rsidRPr="00F25D60">
        <w:rPr>
          <w:rFonts w:ascii="Times New Roman" w:hAnsi="Times New Roman" w:cs="Times New Roman"/>
          <w:b w:val="0"/>
          <w:color w:val="auto"/>
          <w:sz w:val="28"/>
          <w:szCs w:val="28"/>
        </w:rPr>
        <w:t>відділу земельних ресурсів та охорони навколишнього середовища налічує  6 штатних одиниць</w:t>
      </w:r>
      <w:r w:rsidR="00F25D60" w:rsidRPr="00F25D60">
        <w:rPr>
          <w:rFonts w:ascii="Times New Roman" w:hAnsi="Times New Roman" w:cs="Times New Roman"/>
          <w:b w:val="0"/>
          <w:color w:val="auto"/>
          <w:sz w:val="28"/>
          <w:szCs w:val="28"/>
        </w:rPr>
        <w:t>: 1- начальник, 2 г</w:t>
      </w:r>
      <w:r w:rsidR="00F25D60">
        <w:rPr>
          <w:rFonts w:ascii="Times New Roman" w:hAnsi="Times New Roman" w:cs="Times New Roman"/>
          <w:b w:val="0"/>
          <w:color w:val="auto"/>
          <w:sz w:val="28"/>
          <w:szCs w:val="28"/>
        </w:rPr>
        <w:t>оловних спеціалісти</w:t>
      </w:r>
      <w:r w:rsidR="00F25D60" w:rsidRPr="00F25D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1 головний спеціаліст-інспектор, 2 спеціалісти землевпорядники, з яких 1 посада вакантна. </w:t>
      </w:r>
    </w:p>
    <w:p w14:paraId="2BD688E6" w14:textId="77777777" w:rsidR="004B4895" w:rsidRDefault="004B4895" w:rsidP="00E83A8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FC02E1A" w14:textId="77777777" w:rsidR="00DB5919" w:rsidRPr="001A1898" w:rsidRDefault="004B4895" w:rsidP="004B4895">
      <w:pPr>
        <w:pStyle w:val="a4"/>
        <w:ind w:firstLine="840"/>
        <w:jc w:val="both"/>
      </w:pPr>
      <w:r w:rsidRPr="001A1898">
        <w:lastRenderedPageBreak/>
        <w:t>В період 10</w:t>
      </w:r>
      <w:r w:rsidR="00DB5919" w:rsidRPr="001A1898">
        <w:t xml:space="preserve"> </w:t>
      </w:r>
      <w:r w:rsidRPr="001A1898">
        <w:t xml:space="preserve">місяців 2025 року  розглянуто </w:t>
      </w:r>
      <w:r w:rsidR="00DB5919" w:rsidRPr="001A1898">
        <w:t>261</w:t>
      </w:r>
      <w:r w:rsidRPr="001A1898">
        <w:t xml:space="preserve"> заяв та прийнято рішення</w:t>
      </w:r>
      <w:r w:rsidR="00DB5919" w:rsidRPr="001A1898">
        <w:t>:</w:t>
      </w:r>
    </w:p>
    <w:p w14:paraId="3DEC3907" w14:textId="60B437BE" w:rsidR="00DB5919" w:rsidRPr="001A1898" w:rsidRDefault="00DB5919" w:rsidP="00DB5919">
      <w:pPr>
        <w:pStyle w:val="a4"/>
        <w:numPr>
          <w:ilvl w:val="0"/>
          <w:numId w:val="12"/>
        </w:numPr>
        <w:jc w:val="both"/>
      </w:pPr>
      <w:r w:rsidRPr="001A1898">
        <w:t>про затвердження технічної документації із землеустрою щодо встановлення (відновлення) меж земельної ділянки в натурі (на місцевості) – 103;</w:t>
      </w:r>
    </w:p>
    <w:p w14:paraId="73A292EE" w14:textId="1D2B8222" w:rsidR="00DB5919" w:rsidRPr="001A1898" w:rsidRDefault="00DB5919" w:rsidP="00DB5919">
      <w:pPr>
        <w:pStyle w:val="a4"/>
        <w:numPr>
          <w:ilvl w:val="0"/>
          <w:numId w:val="12"/>
        </w:numPr>
        <w:jc w:val="both"/>
      </w:pPr>
      <w:r w:rsidRPr="001A1898">
        <w:t xml:space="preserve">про </w:t>
      </w:r>
      <w:proofErr w:type="spellStart"/>
      <w:r w:rsidRPr="001A1898">
        <w:t>завтердження</w:t>
      </w:r>
      <w:proofErr w:type="spellEnd"/>
      <w:r w:rsidRPr="001A1898">
        <w:t xml:space="preserve"> звіту про експертну грошову оцінку земельної ділянки – </w:t>
      </w:r>
      <w:r w:rsidR="00C74910">
        <w:t>5</w:t>
      </w:r>
      <w:r w:rsidRPr="001A1898">
        <w:t>;</w:t>
      </w:r>
    </w:p>
    <w:p w14:paraId="7BF03A94" w14:textId="4A042B4A" w:rsidR="00DB5919" w:rsidRPr="001A1898" w:rsidRDefault="00DB5919" w:rsidP="00DB5919">
      <w:pPr>
        <w:pStyle w:val="a4"/>
        <w:numPr>
          <w:ilvl w:val="0"/>
          <w:numId w:val="12"/>
        </w:numPr>
        <w:jc w:val="both"/>
      </w:pPr>
      <w:r w:rsidRPr="001A1898">
        <w:t>про затвердження детального плану території – 2;</w:t>
      </w:r>
    </w:p>
    <w:p w14:paraId="1CFD8289" w14:textId="77FD50C5" w:rsidR="00DB5919" w:rsidRDefault="00DB5919" w:rsidP="00DB5919">
      <w:pPr>
        <w:pStyle w:val="a4"/>
        <w:numPr>
          <w:ilvl w:val="0"/>
          <w:numId w:val="12"/>
        </w:numPr>
        <w:jc w:val="both"/>
      </w:pPr>
      <w:r>
        <w:t>про надання дозволу на розробку проекту землеустрою щодо відведення земельної ділянки – 29;</w:t>
      </w:r>
    </w:p>
    <w:p w14:paraId="4C108F79" w14:textId="5284B3A7" w:rsidR="00DB5919" w:rsidRDefault="00DB5919" w:rsidP="00DB5919">
      <w:pPr>
        <w:pStyle w:val="a4"/>
        <w:numPr>
          <w:ilvl w:val="0"/>
          <w:numId w:val="12"/>
        </w:numPr>
        <w:jc w:val="both"/>
      </w:pPr>
      <w:r>
        <w:t>про припинення права постійного користування земельною ділянкою – 3;</w:t>
      </w:r>
    </w:p>
    <w:p w14:paraId="4FB7C137" w14:textId="6910E9DC" w:rsidR="00DB5919" w:rsidRDefault="00DB5919" w:rsidP="00DB5919">
      <w:pPr>
        <w:pStyle w:val="a4"/>
        <w:numPr>
          <w:ilvl w:val="0"/>
          <w:numId w:val="12"/>
        </w:numPr>
        <w:jc w:val="both"/>
      </w:pPr>
      <w:r>
        <w:t xml:space="preserve">про надання дозволу на виготовлення технічної документації із землеустрою щодо встановлення (відновлення) меж земельної ділянки </w:t>
      </w:r>
      <w:r w:rsidR="001A1898">
        <w:t>в натурі (на місцевості) – 31;</w:t>
      </w:r>
    </w:p>
    <w:p w14:paraId="48E894F5" w14:textId="58C8EDE1" w:rsidR="001A1898" w:rsidRDefault="001A1898" w:rsidP="00DB5919">
      <w:pPr>
        <w:pStyle w:val="a4"/>
        <w:numPr>
          <w:ilvl w:val="0"/>
          <w:numId w:val="12"/>
        </w:numPr>
        <w:jc w:val="both"/>
      </w:pPr>
      <w:r>
        <w:t>про внесення змін до договору оренди земельної ділянки – 1;</w:t>
      </w:r>
    </w:p>
    <w:p w14:paraId="15DBD621" w14:textId="77777777" w:rsidR="001A1898" w:rsidRDefault="001A1898" w:rsidP="00DB5919">
      <w:pPr>
        <w:pStyle w:val="a4"/>
        <w:numPr>
          <w:ilvl w:val="0"/>
          <w:numId w:val="12"/>
        </w:numPr>
        <w:jc w:val="both"/>
      </w:pPr>
      <w:r>
        <w:t>про надання дозволу на розробку</w:t>
      </w:r>
      <w:r w:rsidRPr="001A1898">
        <w:t xml:space="preserve"> </w:t>
      </w:r>
      <w:r>
        <w:t>технічної документації із землеустрою щодо інвентаризації земель – 9;</w:t>
      </w:r>
    </w:p>
    <w:p w14:paraId="19BA9970" w14:textId="77777777" w:rsidR="001A1898" w:rsidRDefault="001A1898" w:rsidP="00DB5919">
      <w:pPr>
        <w:pStyle w:val="a4"/>
        <w:numPr>
          <w:ilvl w:val="0"/>
          <w:numId w:val="12"/>
        </w:numPr>
        <w:jc w:val="both"/>
      </w:pPr>
      <w:r>
        <w:t xml:space="preserve"> про надання дозволу на розробку</w:t>
      </w:r>
      <w:r w:rsidRPr="001A1898">
        <w:t xml:space="preserve"> </w:t>
      </w:r>
      <w:r>
        <w:t>технічної документації із землеустрою щодо поділу земельної ділянки – 2;</w:t>
      </w:r>
    </w:p>
    <w:p w14:paraId="2F5AAE7A" w14:textId="1DD833C2" w:rsidR="001A1898" w:rsidRDefault="001A1898" w:rsidP="00DB5919">
      <w:pPr>
        <w:pStyle w:val="a4"/>
        <w:numPr>
          <w:ilvl w:val="0"/>
          <w:numId w:val="12"/>
        </w:numPr>
        <w:jc w:val="both"/>
      </w:pPr>
      <w:r>
        <w:t>про затвердження проекту землеустрою по зміні цільового призначення земельної ділянки – 3;</w:t>
      </w:r>
    </w:p>
    <w:p w14:paraId="604EA264" w14:textId="455961B9" w:rsidR="00E83A8E" w:rsidRDefault="001A1898" w:rsidP="005B1415">
      <w:pPr>
        <w:pStyle w:val="a4"/>
        <w:numPr>
          <w:ilvl w:val="0"/>
          <w:numId w:val="12"/>
        </w:numPr>
        <w:ind w:left="426" w:firstLine="414"/>
        <w:jc w:val="both"/>
      </w:pPr>
      <w:r>
        <w:t xml:space="preserve">затвердження технічної документації з нормативно грошової оцінки земельної ділянки – 1. </w:t>
      </w:r>
    </w:p>
    <w:p w14:paraId="10FED1B2" w14:textId="77777777" w:rsidR="001A1898" w:rsidRPr="00D944A3" w:rsidRDefault="001A1898" w:rsidP="005B1415">
      <w:pPr>
        <w:ind w:left="426" w:firstLine="414"/>
        <w:jc w:val="both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Внаслідок проведеної інвентаризації було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промоніторено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7150 земельних ділянок внесених до інформації Державного земельного кадастру про право власності на речові права на земельну ділянку на загальну площу 9819,3585 га, з яких:</w:t>
      </w:r>
    </w:p>
    <w:p w14:paraId="1ABF42F4" w14:textId="77777777" w:rsidR="001A1898" w:rsidRPr="00D944A3" w:rsidRDefault="001A1898" w:rsidP="001A189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Бранівський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старостинський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октуг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1884 земельних ділянки площею 2356,7819 га;</w:t>
      </w:r>
    </w:p>
    <w:p w14:paraId="36784157" w14:textId="77777777" w:rsidR="001A1898" w:rsidRPr="00D944A3" w:rsidRDefault="001A1898" w:rsidP="001A189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Бужанівський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старостинський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округ 2489 земельних ділянки площею 2833,25705 га;</w:t>
      </w:r>
    </w:p>
    <w:p w14:paraId="3E6F7102" w14:textId="77777777" w:rsidR="001A1898" w:rsidRPr="00D944A3" w:rsidRDefault="001A1898" w:rsidP="001A189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Галичанський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старостинський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округ 1632 земельних ділянок площею 1738,7716 га;</w:t>
      </w:r>
    </w:p>
    <w:p w14:paraId="544F41BA" w14:textId="568F82EF" w:rsidR="001A1898" w:rsidRDefault="001A1898" w:rsidP="001A189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</w:pP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Цегівський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</w:t>
      </w:r>
      <w:proofErr w:type="spellStart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>старостинський</w:t>
      </w:r>
      <w:proofErr w:type="spellEnd"/>
      <w:r w:rsidRPr="00D944A3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eastAsia="ru-RU"/>
        </w:rPr>
        <w:t xml:space="preserve"> округ 1145 земельних ділянок площею 2890,5479 га. </w:t>
      </w:r>
    </w:p>
    <w:p w14:paraId="3AE822F1" w14:textId="77777777" w:rsidR="00BE6715" w:rsidRDefault="001A1898" w:rsidP="003354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проведено інвентаризацію земельних ділянок території</w:t>
      </w:r>
      <w:r w:rsid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6A9787" w14:textId="77777777" w:rsidR="00BE6715" w:rsidRDefault="001A1898" w:rsidP="00BE6715">
      <w:pPr>
        <w:pStyle w:val="ae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господарськими дворами на території </w:t>
      </w:r>
      <w:proofErr w:type="spellStart"/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Цегівськ</w:t>
      </w:r>
      <w:r w:rsidR="00BE6715"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BE6715"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6715"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="00BE6715"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пореєстровано</w:t>
      </w:r>
      <w:proofErr w:type="spellEnd"/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дані земельні ділянки в комунальну власність </w:t>
      </w:r>
      <w:proofErr w:type="spellStart"/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Мар’янівської</w:t>
      </w:r>
      <w:proofErr w:type="spellEnd"/>
      <w:r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A89662" w14:textId="222C645E" w:rsidR="001A1898" w:rsidRPr="00BE6715" w:rsidRDefault="00BE6715" w:rsidP="00BE6715">
      <w:pPr>
        <w:pStyle w:val="ae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кладовищами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(кладовище селища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кладовище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Пильгани</w:t>
      </w:r>
      <w:proofErr w:type="spellEnd"/>
      <w:r w:rsidR="001A1898" w:rsidRPr="00BE6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8B111" w14:textId="1F44BD9E" w:rsidR="004B4895" w:rsidRDefault="001A1898" w:rsidP="003354E4">
      <w:pPr>
        <w:ind w:firstLine="708"/>
        <w:jc w:val="both"/>
        <w:rPr>
          <w:rFonts w:eastAsia="Times New Roman"/>
          <w:color w:val="auto"/>
        </w:rPr>
      </w:pP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період з 01.01.2025 по </w:t>
      </w:r>
      <w:r w:rsidR="00C74910"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року було укладено 1</w:t>
      </w:r>
      <w:r w:rsidR="00C749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договорів оренди земельних ділянок комунальної власності загальною площею </w:t>
      </w:r>
      <w:r w:rsidR="004A4463">
        <w:rPr>
          <w:rFonts w:ascii="Times New Roman" w:eastAsia="Times New Roman" w:hAnsi="Times New Roman" w:cs="Times New Roman"/>
          <w:sz w:val="28"/>
          <w:szCs w:val="28"/>
          <w:lang w:eastAsia="ru-RU"/>
        </w:rPr>
        <w:t>132,1188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на суму </w:t>
      </w:r>
      <w:r w:rsidR="004A4463">
        <w:rPr>
          <w:rFonts w:ascii="Times New Roman" w:eastAsia="Times New Roman" w:hAnsi="Times New Roman" w:cs="Times New Roman"/>
          <w:sz w:val="28"/>
          <w:szCs w:val="28"/>
          <w:lang w:eastAsia="ru-RU"/>
        </w:rPr>
        <w:t>1216748,12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грн., та продано у власність шляхом викупу </w:t>
      </w:r>
      <w:r w:rsid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ділянок 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площею </w:t>
      </w:r>
      <w:r w:rsid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>2,0662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 на суму </w:t>
      </w:r>
      <w:r w:rsidR="003354E4" w:rsidRP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>1 169 188,37</w:t>
      </w:r>
      <w:r w:rsidRPr="001A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</w:t>
      </w:r>
      <w:r w:rsidR="00335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DB1BE" w14:textId="77777777" w:rsidR="00E83A8E" w:rsidRDefault="00E83A8E" w:rsidP="00E83A8E">
      <w:pPr>
        <w:pStyle w:val="a4"/>
        <w:spacing w:line="252" w:lineRule="auto"/>
        <w:ind w:firstLine="86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Відділом розроблені такі програми:</w:t>
      </w:r>
    </w:p>
    <w:p w14:paraId="4E489453" w14:textId="77777777" w:rsidR="00E83A8E" w:rsidRDefault="00E83A8E" w:rsidP="00AA4793">
      <w:pPr>
        <w:pStyle w:val="a4"/>
        <w:numPr>
          <w:ilvl w:val="0"/>
          <w:numId w:val="11"/>
        </w:numPr>
        <w:spacing w:line="252" w:lineRule="auto"/>
        <w:ind w:left="0" w:firstLine="567"/>
        <w:jc w:val="both"/>
      </w:pPr>
      <w:r>
        <w:rPr>
          <w:rFonts w:eastAsia="Times New Roman"/>
          <w:color w:val="auto"/>
        </w:rPr>
        <w:t>«</w:t>
      </w:r>
      <w:r>
        <w:t xml:space="preserve">Програма благоустрою населених пунктів </w:t>
      </w:r>
      <w:proofErr w:type="spellStart"/>
      <w:r>
        <w:t>Мар’янівської</w:t>
      </w:r>
      <w:proofErr w:type="spellEnd"/>
      <w:r>
        <w:t xml:space="preserve"> селищної ради на 2022-2026 роки»</w:t>
      </w:r>
      <w:r w:rsidR="00AA4793">
        <w:t>;</w:t>
      </w:r>
    </w:p>
    <w:p w14:paraId="516F06DF" w14:textId="77777777" w:rsidR="00AA4793" w:rsidRPr="00AA4793" w:rsidRDefault="00AA4793" w:rsidP="00AA4793">
      <w:pPr>
        <w:pStyle w:val="ae"/>
        <w:numPr>
          <w:ilvl w:val="0"/>
          <w:numId w:val="11"/>
        </w:numPr>
        <w:spacing w:after="0"/>
        <w:ind w:left="0"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«Програма</w:t>
      </w:r>
      <w:r w:rsidRPr="00AA47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Питна вода </w:t>
      </w:r>
      <w:proofErr w:type="spellStart"/>
      <w:r w:rsidRPr="00AA47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Мар’янівської</w:t>
      </w:r>
      <w:proofErr w:type="spellEnd"/>
      <w:r w:rsidRPr="00AA479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селищної ради на 2022 -2026 роки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14:paraId="2B67873C" w14:textId="77777777" w:rsidR="00AA4793" w:rsidRPr="00AA4793" w:rsidRDefault="00AA4793" w:rsidP="00AA4793">
      <w:pPr>
        <w:pStyle w:val="1"/>
        <w:numPr>
          <w:ilvl w:val="0"/>
          <w:numId w:val="11"/>
        </w:numPr>
        <w:spacing w:before="0" w:beforeAutospacing="0" w:after="0" w:afterAutospacing="0"/>
        <w:ind w:lef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«Програма</w:t>
      </w:r>
      <w:r w:rsidRPr="00AA4793">
        <w:rPr>
          <w:b w:val="0"/>
          <w:color w:val="000000"/>
          <w:sz w:val="28"/>
          <w:szCs w:val="28"/>
        </w:rPr>
        <w:t xml:space="preserve"> поводження з твердими побутовими відходами на території </w:t>
      </w:r>
      <w:proofErr w:type="spellStart"/>
      <w:r w:rsidRPr="00AA4793">
        <w:rPr>
          <w:b w:val="0"/>
          <w:color w:val="000000"/>
          <w:sz w:val="28"/>
          <w:szCs w:val="28"/>
        </w:rPr>
        <w:t>Мар’янівської</w:t>
      </w:r>
      <w:proofErr w:type="spellEnd"/>
      <w:r w:rsidRPr="00AA4793">
        <w:rPr>
          <w:b w:val="0"/>
          <w:color w:val="000000"/>
          <w:sz w:val="28"/>
          <w:szCs w:val="28"/>
        </w:rPr>
        <w:t xml:space="preserve"> селищної ради на 2021-2025 роки</w:t>
      </w:r>
      <w:r>
        <w:rPr>
          <w:b w:val="0"/>
          <w:color w:val="000000"/>
          <w:sz w:val="28"/>
          <w:szCs w:val="28"/>
        </w:rPr>
        <w:t>»;</w:t>
      </w:r>
    </w:p>
    <w:p w14:paraId="3DBBC3B1" w14:textId="77777777" w:rsidR="00E83A8E" w:rsidRDefault="00AA4793" w:rsidP="00AA4793">
      <w:pPr>
        <w:pStyle w:val="ae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793">
        <w:rPr>
          <w:rFonts w:ascii="Times New Roman" w:hAnsi="Times New Roman" w:cs="Times New Roman"/>
          <w:sz w:val="28"/>
          <w:szCs w:val="28"/>
        </w:rPr>
        <w:t xml:space="preserve">Програма «Охорони навколишнього природного середовища» </w:t>
      </w:r>
      <w:proofErr w:type="spellStart"/>
      <w:r w:rsidRPr="00AA4793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AA4793">
        <w:rPr>
          <w:rFonts w:ascii="Times New Roman" w:hAnsi="Times New Roman" w:cs="Times New Roman"/>
          <w:sz w:val="28"/>
          <w:szCs w:val="28"/>
        </w:rPr>
        <w:t xml:space="preserve"> селищної ради на 2025-2030 роки.</w:t>
      </w:r>
    </w:p>
    <w:p w14:paraId="674F2E4C" w14:textId="77777777" w:rsidR="00B768BB" w:rsidRPr="00B768BB" w:rsidRDefault="00B768BB" w:rsidP="0062288E">
      <w:pPr>
        <w:pStyle w:val="ae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Комплексна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сільського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господарства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Мар’янівської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селищної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ради на 2025-2027 роки та Порядок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надання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використання</w:t>
      </w:r>
      <w:proofErr w:type="spellEnd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  <w:r w:rsidRPr="00B768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63B00102" w14:textId="77777777" w:rsidR="00AA4793" w:rsidRPr="00B768BB" w:rsidRDefault="00AA4793" w:rsidP="00B768BB">
      <w:pPr>
        <w:pStyle w:val="ae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68BB">
        <w:rPr>
          <w:rFonts w:ascii="Times New Roman" w:hAnsi="Times New Roman" w:cs="Times New Roman"/>
          <w:sz w:val="28"/>
          <w:szCs w:val="28"/>
        </w:rPr>
        <w:t>Розробляються такі програми:</w:t>
      </w:r>
    </w:p>
    <w:p w14:paraId="72239D0A" w14:textId="77777777" w:rsidR="004B4895" w:rsidRDefault="004B4895" w:rsidP="00E83A8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B4C7760" w14:textId="77777777" w:rsidR="004B4895" w:rsidRPr="004B4895" w:rsidRDefault="004B4895" w:rsidP="00E83A8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4895">
        <w:rPr>
          <w:rFonts w:ascii="Times New Roman" w:hAnsi="Times New Roman" w:cs="Times New Roman"/>
          <w:color w:val="auto"/>
          <w:sz w:val="28"/>
          <w:szCs w:val="28"/>
        </w:rPr>
        <w:t>1. Місцевий план управління відходами на тери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4B4895">
        <w:rPr>
          <w:rFonts w:ascii="Times New Roman" w:hAnsi="Times New Roman" w:cs="Times New Roman"/>
          <w:color w:val="auto"/>
          <w:sz w:val="28"/>
          <w:szCs w:val="28"/>
        </w:rPr>
        <w:t xml:space="preserve">орії </w:t>
      </w:r>
      <w:proofErr w:type="spellStart"/>
      <w:r w:rsidRPr="004B4895">
        <w:rPr>
          <w:rFonts w:ascii="Times New Roman" w:hAnsi="Times New Roman" w:cs="Times New Roman"/>
          <w:color w:val="auto"/>
          <w:sz w:val="28"/>
          <w:szCs w:val="28"/>
        </w:rPr>
        <w:t>Мар’янівської</w:t>
      </w:r>
      <w:proofErr w:type="spellEnd"/>
      <w:r w:rsidRPr="004B4895">
        <w:rPr>
          <w:rFonts w:ascii="Times New Roman" w:hAnsi="Times New Roman" w:cs="Times New Roman"/>
          <w:color w:val="auto"/>
          <w:sz w:val="28"/>
          <w:szCs w:val="28"/>
        </w:rPr>
        <w:t xml:space="preserve"> селищної ради.</w:t>
      </w:r>
    </w:p>
    <w:p w14:paraId="1F8C89B3" w14:textId="77777777" w:rsidR="00381E6C" w:rsidRDefault="004B4895" w:rsidP="008D39C2">
      <w:pPr>
        <w:pStyle w:val="3"/>
        <w:spacing w:befor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48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Pr="004B48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Програма інформатизації «Цифрова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громада». </w:t>
      </w:r>
      <w:bookmarkStart w:id="0" w:name="bookmark10"/>
    </w:p>
    <w:p w14:paraId="6D8B5A1D" w14:textId="77777777" w:rsidR="008D39C2" w:rsidRPr="008D39C2" w:rsidRDefault="008D39C2" w:rsidP="008D39C2"/>
    <w:bookmarkEnd w:id="0"/>
    <w:p w14:paraId="160CEC52" w14:textId="77777777" w:rsidR="00A427D3" w:rsidRDefault="00381E6C" w:rsidP="00A427D3">
      <w:pPr>
        <w:pStyle w:val="a4"/>
        <w:ind w:firstLine="840"/>
        <w:jc w:val="both"/>
      </w:pPr>
      <w:r>
        <w:t xml:space="preserve">Регулярно </w:t>
      </w:r>
      <w:r w:rsidR="00F25D60">
        <w:t>оприлюднюється та оновлюється відкриті дані</w:t>
      </w:r>
      <w:r w:rsidR="00F25D60" w:rsidRPr="00F25D60">
        <w:t xml:space="preserve"> на Порталі відкритих даних та на офіційному веб – сайті </w:t>
      </w:r>
      <w:proofErr w:type="spellStart"/>
      <w:r w:rsidR="00F25D60" w:rsidRPr="00F25D60">
        <w:t>Мар’янівської</w:t>
      </w:r>
      <w:proofErr w:type="spellEnd"/>
      <w:r w:rsidR="00F25D60" w:rsidRPr="00F25D60">
        <w:t xml:space="preserve">  селищної</w:t>
      </w:r>
      <w:r w:rsidR="008D39C2">
        <w:t xml:space="preserve"> та</w:t>
      </w:r>
      <w:r w:rsidR="00F25D60" w:rsidRPr="00F25D60">
        <w:t xml:space="preserve"> </w:t>
      </w:r>
      <w:r>
        <w:t>у соцмережах.</w:t>
      </w:r>
      <w:r w:rsidR="008D39C2">
        <w:t xml:space="preserve"> </w:t>
      </w:r>
    </w:p>
    <w:p w14:paraId="08D2BAEB" w14:textId="77777777" w:rsidR="00F25D60" w:rsidRDefault="00F25D60" w:rsidP="00A427D3">
      <w:pPr>
        <w:pStyle w:val="a4"/>
        <w:ind w:firstLine="840"/>
        <w:jc w:val="both"/>
      </w:pPr>
    </w:p>
    <w:p w14:paraId="17597488" w14:textId="77777777" w:rsidR="00381E6C" w:rsidRDefault="00381E6C">
      <w:pPr>
        <w:spacing w:after="139" w:line="1" w:lineRule="exact"/>
      </w:pPr>
    </w:p>
    <w:p w14:paraId="5DD850DC" w14:textId="77777777" w:rsidR="008D39C2" w:rsidRDefault="008D39C2">
      <w:pPr>
        <w:pStyle w:val="a4"/>
        <w:ind w:firstLine="680"/>
        <w:jc w:val="both"/>
      </w:pPr>
      <w:r w:rsidRPr="008D39C2">
        <w:rPr>
          <w:b/>
          <w:bCs/>
        </w:rPr>
        <w:t>Виготовлений детальні плани</w:t>
      </w:r>
      <w:r>
        <w:rPr>
          <w:b/>
          <w:bCs/>
        </w:rPr>
        <w:t xml:space="preserve"> та проведенні</w:t>
      </w:r>
      <w:r w:rsidR="00257BEA">
        <w:t xml:space="preserve"> обговорення</w:t>
      </w:r>
    </w:p>
    <w:p w14:paraId="4EA2DE63" w14:textId="77777777" w:rsidR="008D39C2" w:rsidRDefault="008D39C2">
      <w:pPr>
        <w:pStyle w:val="a4"/>
        <w:ind w:firstLine="680"/>
        <w:jc w:val="both"/>
      </w:pPr>
      <w:r>
        <w:t>1. Д</w:t>
      </w:r>
      <w:r w:rsidR="00381E6C">
        <w:t xml:space="preserve">ля </w:t>
      </w:r>
      <w:r w:rsidR="00381E6C">
        <w:rPr>
          <w:b/>
          <w:bCs/>
        </w:rPr>
        <w:t xml:space="preserve">облаштування АЗС </w:t>
      </w:r>
      <w:r w:rsidR="00381E6C">
        <w:t xml:space="preserve">у смт </w:t>
      </w:r>
      <w:proofErr w:type="spellStart"/>
      <w:r w:rsidR="00381E6C">
        <w:t>Мар’янівка</w:t>
      </w:r>
      <w:proofErr w:type="spellEnd"/>
      <w:r w:rsidR="00381E6C">
        <w:t xml:space="preserve"> з подальшим </w:t>
      </w:r>
      <w:proofErr w:type="spellStart"/>
      <w:r w:rsidR="00381E6C">
        <w:t>продажем</w:t>
      </w:r>
      <w:proofErr w:type="spellEnd"/>
      <w:r w:rsidR="00381E6C">
        <w:t xml:space="preserve"> права орен</w:t>
      </w:r>
      <w:r w:rsidR="00257BEA">
        <w:t>ди земельної ділянки на аукціон</w:t>
      </w:r>
      <w:r w:rsidR="00F25D60">
        <w:t>і</w:t>
      </w:r>
      <w:r w:rsidR="00257BEA">
        <w:t xml:space="preserve">. Вищевказана земельна ділянка була виставлена на аукціон. Аукціон не відбувся у зв’язку із </w:t>
      </w:r>
      <w:r w:rsidR="00A427D3">
        <w:t>тим що ніхто не заявився для участі.</w:t>
      </w:r>
      <w:r w:rsidR="00381E6C">
        <w:t xml:space="preserve"> </w:t>
      </w:r>
    </w:p>
    <w:p w14:paraId="318128E7" w14:textId="6CFBE5F9" w:rsidR="008D39C2" w:rsidRDefault="008D39C2" w:rsidP="00F751BD">
      <w:pPr>
        <w:pStyle w:val="a4"/>
        <w:ind w:firstLine="680"/>
        <w:jc w:val="both"/>
      </w:pPr>
      <w:r>
        <w:t>2.</w:t>
      </w:r>
      <w:r w:rsidR="00F25D60" w:rsidRPr="00F25D60">
        <w:t xml:space="preserve"> «Детального плану території для облаштування Алеї Слави полеглим Героям</w:t>
      </w:r>
      <w:r>
        <w:t>».</w:t>
      </w:r>
    </w:p>
    <w:p w14:paraId="430AE349" w14:textId="77777777" w:rsidR="00723B32" w:rsidRDefault="00723B32">
      <w:pPr>
        <w:pStyle w:val="a4"/>
        <w:ind w:firstLine="680"/>
        <w:jc w:val="both"/>
      </w:pPr>
      <w:r>
        <w:t>Наразі відбувається планові заходи:</w:t>
      </w:r>
    </w:p>
    <w:p w14:paraId="13BE384C" w14:textId="77777777" w:rsidR="00723B32" w:rsidRDefault="00723B32">
      <w:pPr>
        <w:pStyle w:val="a4"/>
        <w:ind w:firstLine="680"/>
        <w:jc w:val="both"/>
      </w:pPr>
      <w:r>
        <w:t>1. Перевірка Державною екологічною інспекцією у Волинській області в частині делегованих повноважень у відповідності до ст.т20-2 ЗУ 2Про охорону навколишнього природнього середовища»;</w:t>
      </w:r>
    </w:p>
    <w:p w14:paraId="038267BF" w14:textId="77777777" w:rsidR="00723B32" w:rsidRDefault="00723B32">
      <w:pPr>
        <w:pStyle w:val="a4"/>
        <w:ind w:firstLine="680"/>
        <w:jc w:val="both"/>
      </w:pPr>
      <w:r>
        <w:t xml:space="preserve">2. Інформаційний аудит відкритих даних у Волинській області, де </w:t>
      </w:r>
      <w:proofErr w:type="spellStart"/>
      <w:r>
        <w:t>Мар’янівська</w:t>
      </w:r>
      <w:proofErr w:type="spellEnd"/>
      <w:r>
        <w:t xml:space="preserve"> селищна рада проходить.</w:t>
      </w:r>
    </w:p>
    <w:p w14:paraId="7BB679DC" w14:textId="16B28017" w:rsidR="008D39C2" w:rsidRDefault="00723B32">
      <w:pPr>
        <w:pStyle w:val="a4"/>
        <w:ind w:firstLine="680"/>
        <w:jc w:val="both"/>
      </w:pPr>
      <w:r>
        <w:t>Постійно працівниками відділу земельних ресурсів та охорони навколишнього середовища підвищується кваліфікація у Волинський регіональному</w:t>
      </w:r>
      <w:r w:rsidRPr="008D39C2">
        <w:t xml:space="preserve"> центр</w:t>
      </w:r>
      <w:r>
        <w:t>і</w:t>
      </w:r>
      <w:r w:rsidRPr="008D39C2">
        <w:t xml:space="preserve"> підвищення кваліфікації</w:t>
      </w:r>
      <w:r w:rsidR="0067043E">
        <w:t>, про що свідчать сертифікати про підвищення кваліфікації.</w:t>
      </w:r>
    </w:p>
    <w:p w14:paraId="58E8A4EE" w14:textId="700C2F9A" w:rsidR="00F751BD" w:rsidRDefault="00F751BD">
      <w:pPr>
        <w:pStyle w:val="a4"/>
        <w:ind w:firstLine="680"/>
        <w:jc w:val="both"/>
      </w:pPr>
    </w:p>
    <w:p w14:paraId="1E8B0B6D" w14:textId="77777777" w:rsidR="00F751BD" w:rsidRDefault="00F751BD">
      <w:pPr>
        <w:pStyle w:val="a4"/>
        <w:ind w:firstLine="680"/>
        <w:jc w:val="both"/>
      </w:pPr>
    </w:p>
    <w:p w14:paraId="21BA0863" w14:textId="77777777" w:rsidR="00F751BD" w:rsidRPr="00F751BD" w:rsidRDefault="00F751BD" w:rsidP="00F03CEC">
      <w:pPr>
        <w:pStyle w:val="a4"/>
        <w:ind w:firstLine="0"/>
        <w:jc w:val="both"/>
      </w:pPr>
      <w:r w:rsidRPr="00F751BD">
        <w:t>Начальник відділу земельних ресурсів</w:t>
      </w:r>
    </w:p>
    <w:p w14:paraId="576996D5" w14:textId="77777777" w:rsidR="00F751BD" w:rsidRPr="00F751BD" w:rsidRDefault="00F751BD" w:rsidP="00F03CEC">
      <w:pPr>
        <w:pStyle w:val="a4"/>
        <w:ind w:firstLine="0"/>
        <w:jc w:val="both"/>
      </w:pPr>
      <w:r w:rsidRPr="00F751BD">
        <w:t xml:space="preserve"> та охорони навколишнього середовища</w:t>
      </w:r>
    </w:p>
    <w:p w14:paraId="3001C8C3" w14:textId="5215E88B" w:rsidR="00F751BD" w:rsidRPr="00F751BD" w:rsidRDefault="00F751BD" w:rsidP="00F03CEC">
      <w:pPr>
        <w:pStyle w:val="a4"/>
        <w:ind w:firstLine="0"/>
        <w:jc w:val="both"/>
      </w:pPr>
      <w:r w:rsidRPr="00F751BD">
        <w:t xml:space="preserve"> </w:t>
      </w:r>
      <w:proofErr w:type="spellStart"/>
      <w:r w:rsidRPr="00F751BD">
        <w:t>Мар’янівської</w:t>
      </w:r>
      <w:proofErr w:type="spellEnd"/>
      <w:r w:rsidRPr="00F751BD">
        <w:t xml:space="preserve"> селищної ради                                 </w:t>
      </w:r>
      <w:r w:rsidR="00F03CEC">
        <w:t xml:space="preserve">                  </w:t>
      </w:r>
      <w:r w:rsidRPr="00F751BD">
        <w:t xml:space="preserve">        Сергій </w:t>
      </w:r>
      <w:proofErr w:type="spellStart"/>
      <w:r w:rsidRPr="00F751BD">
        <w:t>Баранчук</w:t>
      </w:r>
      <w:proofErr w:type="spellEnd"/>
    </w:p>
    <w:sectPr w:rsidR="00F751BD" w:rsidRPr="00F751BD" w:rsidSect="005B1415">
      <w:footerReference w:type="default" r:id="rId8"/>
      <w:pgSz w:w="11900" w:h="16840"/>
      <w:pgMar w:top="790" w:right="692" w:bottom="1642" w:left="1276" w:header="362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9717" w14:textId="77777777" w:rsidR="00E62492" w:rsidRDefault="00E62492" w:rsidP="000A1296">
      <w:r>
        <w:separator/>
      </w:r>
    </w:p>
  </w:endnote>
  <w:endnote w:type="continuationSeparator" w:id="0">
    <w:p w14:paraId="39D68B81" w14:textId="77777777" w:rsidR="00E62492" w:rsidRDefault="00E62492" w:rsidP="000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0281" w14:textId="77777777" w:rsidR="00381E6C" w:rsidRDefault="009B6E5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92F7D9" wp14:editId="363B066A">
              <wp:simplePos x="0" y="0"/>
              <wp:positionH relativeFrom="page">
                <wp:posOffset>3970020</wp:posOffset>
              </wp:positionH>
              <wp:positionV relativeFrom="page">
                <wp:posOffset>9714865</wp:posOffset>
              </wp:positionV>
              <wp:extent cx="140970" cy="148590"/>
              <wp:effectExtent l="0" t="0" r="444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1EE65" w14:textId="77777777" w:rsidR="00381E6C" w:rsidRDefault="00381E6C">
                          <w:pPr>
                            <w:pStyle w:val="2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2F7D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2.6pt;margin-top:764.95pt;width:11.1pt;height:11.7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" filled="f" stroked="f">
              <v:textbox style="mso-fit-shape-to-text:t" inset="0,0,0,0">
                <w:txbxContent>
                  <w:p w14:paraId="1171EE65" w14:textId="77777777" w:rsidR="00381E6C" w:rsidRDefault="00381E6C">
                    <w:pPr>
                      <w:pStyle w:val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0F5C" w14:textId="77777777" w:rsidR="00E62492" w:rsidRDefault="00E62492"/>
  </w:footnote>
  <w:footnote w:type="continuationSeparator" w:id="0">
    <w:p w14:paraId="37B9E02A" w14:textId="77777777" w:rsidR="00E62492" w:rsidRDefault="00E62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BF"/>
    <w:multiLevelType w:val="hybridMultilevel"/>
    <w:tmpl w:val="6BE81EF4"/>
    <w:lvl w:ilvl="0" w:tplc="413E41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865437"/>
    <w:multiLevelType w:val="hybridMultilevel"/>
    <w:tmpl w:val="ECA28C86"/>
    <w:lvl w:ilvl="0" w:tplc="0422000F">
      <w:start w:val="1"/>
      <w:numFmt w:val="decimal"/>
      <w:lvlText w:val="%1."/>
      <w:lvlJc w:val="left"/>
      <w:pPr>
        <w:ind w:left="1650" w:hanging="360"/>
      </w:pPr>
    </w:lvl>
    <w:lvl w:ilvl="1" w:tplc="04220019" w:tentative="1">
      <w:start w:val="1"/>
      <w:numFmt w:val="lowerLetter"/>
      <w:lvlText w:val="%2."/>
      <w:lvlJc w:val="left"/>
      <w:pPr>
        <w:ind w:left="2370" w:hanging="360"/>
      </w:pPr>
    </w:lvl>
    <w:lvl w:ilvl="2" w:tplc="0422001B" w:tentative="1">
      <w:start w:val="1"/>
      <w:numFmt w:val="lowerRoman"/>
      <w:lvlText w:val="%3."/>
      <w:lvlJc w:val="right"/>
      <w:pPr>
        <w:ind w:left="3090" w:hanging="180"/>
      </w:pPr>
    </w:lvl>
    <w:lvl w:ilvl="3" w:tplc="0422000F" w:tentative="1">
      <w:start w:val="1"/>
      <w:numFmt w:val="decimal"/>
      <w:lvlText w:val="%4."/>
      <w:lvlJc w:val="left"/>
      <w:pPr>
        <w:ind w:left="3810" w:hanging="360"/>
      </w:pPr>
    </w:lvl>
    <w:lvl w:ilvl="4" w:tplc="04220019" w:tentative="1">
      <w:start w:val="1"/>
      <w:numFmt w:val="lowerLetter"/>
      <w:lvlText w:val="%5."/>
      <w:lvlJc w:val="left"/>
      <w:pPr>
        <w:ind w:left="4530" w:hanging="360"/>
      </w:pPr>
    </w:lvl>
    <w:lvl w:ilvl="5" w:tplc="0422001B" w:tentative="1">
      <w:start w:val="1"/>
      <w:numFmt w:val="lowerRoman"/>
      <w:lvlText w:val="%6."/>
      <w:lvlJc w:val="right"/>
      <w:pPr>
        <w:ind w:left="5250" w:hanging="180"/>
      </w:pPr>
    </w:lvl>
    <w:lvl w:ilvl="6" w:tplc="0422000F" w:tentative="1">
      <w:start w:val="1"/>
      <w:numFmt w:val="decimal"/>
      <w:lvlText w:val="%7."/>
      <w:lvlJc w:val="left"/>
      <w:pPr>
        <w:ind w:left="5970" w:hanging="360"/>
      </w:pPr>
    </w:lvl>
    <w:lvl w:ilvl="7" w:tplc="04220019" w:tentative="1">
      <w:start w:val="1"/>
      <w:numFmt w:val="lowerLetter"/>
      <w:lvlText w:val="%8."/>
      <w:lvlJc w:val="left"/>
      <w:pPr>
        <w:ind w:left="6690" w:hanging="360"/>
      </w:pPr>
    </w:lvl>
    <w:lvl w:ilvl="8" w:tplc="0422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25B6AD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BD173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A54C6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D0059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EDF0189"/>
    <w:multiLevelType w:val="hybridMultilevel"/>
    <w:tmpl w:val="14322C3A"/>
    <w:lvl w:ilvl="0" w:tplc="0422000F">
      <w:start w:val="1"/>
      <w:numFmt w:val="decimal"/>
      <w:lvlText w:val="%1."/>
      <w:lvlJc w:val="left"/>
      <w:pPr>
        <w:ind w:left="1650" w:hanging="360"/>
      </w:pPr>
    </w:lvl>
    <w:lvl w:ilvl="1" w:tplc="04220019" w:tentative="1">
      <w:start w:val="1"/>
      <w:numFmt w:val="lowerLetter"/>
      <w:lvlText w:val="%2."/>
      <w:lvlJc w:val="left"/>
      <w:pPr>
        <w:ind w:left="2370" w:hanging="360"/>
      </w:pPr>
    </w:lvl>
    <w:lvl w:ilvl="2" w:tplc="0422001B" w:tentative="1">
      <w:start w:val="1"/>
      <w:numFmt w:val="lowerRoman"/>
      <w:lvlText w:val="%3."/>
      <w:lvlJc w:val="right"/>
      <w:pPr>
        <w:ind w:left="3090" w:hanging="180"/>
      </w:pPr>
    </w:lvl>
    <w:lvl w:ilvl="3" w:tplc="0422000F" w:tentative="1">
      <w:start w:val="1"/>
      <w:numFmt w:val="decimal"/>
      <w:lvlText w:val="%4."/>
      <w:lvlJc w:val="left"/>
      <w:pPr>
        <w:ind w:left="3810" w:hanging="360"/>
      </w:pPr>
    </w:lvl>
    <w:lvl w:ilvl="4" w:tplc="04220019" w:tentative="1">
      <w:start w:val="1"/>
      <w:numFmt w:val="lowerLetter"/>
      <w:lvlText w:val="%5."/>
      <w:lvlJc w:val="left"/>
      <w:pPr>
        <w:ind w:left="4530" w:hanging="360"/>
      </w:pPr>
    </w:lvl>
    <w:lvl w:ilvl="5" w:tplc="0422001B" w:tentative="1">
      <w:start w:val="1"/>
      <w:numFmt w:val="lowerRoman"/>
      <w:lvlText w:val="%6."/>
      <w:lvlJc w:val="right"/>
      <w:pPr>
        <w:ind w:left="5250" w:hanging="180"/>
      </w:pPr>
    </w:lvl>
    <w:lvl w:ilvl="6" w:tplc="0422000F" w:tentative="1">
      <w:start w:val="1"/>
      <w:numFmt w:val="decimal"/>
      <w:lvlText w:val="%7."/>
      <w:lvlJc w:val="left"/>
      <w:pPr>
        <w:ind w:left="5970" w:hanging="360"/>
      </w:pPr>
    </w:lvl>
    <w:lvl w:ilvl="7" w:tplc="04220019" w:tentative="1">
      <w:start w:val="1"/>
      <w:numFmt w:val="lowerLetter"/>
      <w:lvlText w:val="%8."/>
      <w:lvlJc w:val="left"/>
      <w:pPr>
        <w:ind w:left="6690" w:hanging="360"/>
      </w:pPr>
    </w:lvl>
    <w:lvl w:ilvl="8" w:tplc="0422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51EE5AD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4BE47A7"/>
    <w:multiLevelType w:val="hybridMultilevel"/>
    <w:tmpl w:val="4A262768"/>
    <w:lvl w:ilvl="0" w:tplc="0422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5B121A27"/>
    <w:multiLevelType w:val="hybridMultilevel"/>
    <w:tmpl w:val="EAD0DC5C"/>
    <w:lvl w:ilvl="0" w:tplc="0422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5DE9015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05C72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54C2647"/>
    <w:multiLevelType w:val="hybridMultilevel"/>
    <w:tmpl w:val="DA42C534"/>
    <w:lvl w:ilvl="0" w:tplc="69C4034C">
      <w:start w:val="1"/>
      <w:numFmt w:val="bullet"/>
      <w:lvlText w:val="-"/>
      <w:lvlJc w:val="left"/>
      <w:pPr>
        <w:ind w:left="120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96"/>
    <w:rsid w:val="00097C47"/>
    <w:rsid w:val="000A1296"/>
    <w:rsid w:val="001A1898"/>
    <w:rsid w:val="00257BEA"/>
    <w:rsid w:val="003354E4"/>
    <w:rsid w:val="00351CD4"/>
    <w:rsid w:val="00381E6C"/>
    <w:rsid w:val="003931B8"/>
    <w:rsid w:val="003F6060"/>
    <w:rsid w:val="004A4463"/>
    <w:rsid w:val="004B4895"/>
    <w:rsid w:val="00527390"/>
    <w:rsid w:val="005B1415"/>
    <w:rsid w:val="006103E5"/>
    <w:rsid w:val="00634C52"/>
    <w:rsid w:val="0067043E"/>
    <w:rsid w:val="006B7D4E"/>
    <w:rsid w:val="00723B32"/>
    <w:rsid w:val="007D222C"/>
    <w:rsid w:val="008D39C2"/>
    <w:rsid w:val="008E3B63"/>
    <w:rsid w:val="0095401B"/>
    <w:rsid w:val="0097609B"/>
    <w:rsid w:val="009B6E5A"/>
    <w:rsid w:val="009E6B31"/>
    <w:rsid w:val="00A350E9"/>
    <w:rsid w:val="00A368C2"/>
    <w:rsid w:val="00A427D3"/>
    <w:rsid w:val="00A468C4"/>
    <w:rsid w:val="00A6232C"/>
    <w:rsid w:val="00AA4582"/>
    <w:rsid w:val="00AA4793"/>
    <w:rsid w:val="00B3569B"/>
    <w:rsid w:val="00B57520"/>
    <w:rsid w:val="00B768BB"/>
    <w:rsid w:val="00BB3D12"/>
    <w:rsid w:val="00BE6715"/>
    <w:rsid w:val="00C74910"/>
    <w:rsid w:val="00C84815"/>
    <w:rsid w:val="00CE1E8F"/>
    <w:rsid w:val="00D3144F"/>
    <w:rsid w:val="00D755EA"/>
    <w:rsid w:val="00DB5919"/>
    <w:rsid w:val="00E62492"/>
    <w:rsid w:val="00E83A8E"/>
    <w:rsid w:val="00EF476A"/>
    <w:rsid w:val="00F03CEC"/>
    <w:rsid w:val="00F123B6"/>
    <w:rsid w:val="00F25D60"/>
    <w:rsid w:val="00F751BD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2BDE6E"/>
  <w15:docId w15:val="{4FAEA954-36FC-42A7-830B-0FB83E83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296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locked/>
    <w:rsid w:val="00AA47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4B4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locked/>
    <w:rsid w:val="000A1296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A129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Колонтитул (2)_"/>
    <w:basedOn w:val="a0"/>
    <w:link w:val="20"/>
    <w:uiPriority w:val="99"/>
    <w:locked/>
    <w:rsid w:val="000A1296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uiPriority w:val="99"/>
    <w:locked/>
    <w:rsid w:val="000A1296"/>
    <w:rPr>
      <w:rFonts w:ascii="Cambria" w:eastAsia="Times New Roman" w:hAnsi="Cambria" w:cs="Cambria"/>
      <w:sz w:val="20"/>
      <w:szCs w:val="20"/>
      <w:u w:val="none"/>
    </w:rPr>
  </w:style>
  <w:style w:type="character" w:customStyle="1" w:styleId="a7">
    <w:name w:val="Другое_"/>
    <w:basedOn w:val="a0"/>
    <w:link w:val="a8"/>
    <w:uiPriority w:val="99"/>
    <w:locked/>
    <w:rsid w:val="000A1296"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"/>
    <w:basedOn w:val="a"/>
    <w:link w:val="a3"/>
    <w:uiPriority w:val="99"/>
    <w:rsid w:val="000A1296"/>
    <w:pPr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a0"/>
    <w:uiPriority w:val="99"/>
    <w:semiHidden/>
    <w:rsid w:val="006E4B93"/>
    <w:rPr>
      <w:color w:val="000000"/>
      <w:sz w:val="24"/>
      <w:szCs w:val="24"/>
      <w:lang w:val="uk-UA" w:eastAsia="uk-UA"/>
    </w:rPr>
  </w:style>
  <w:style w:type="paragraph" w:customStyle="1" w:styleId="12">
    <w:name w:val="Заголовок №1"/>
    <w:basedOn w:val="a"/>
    <w:link w:val="11"/>
    <w:uiPriority w:val="99"/>
    <w:rsid w:val="000A1296"/>
    <w:pPr>
      <w:spacing w:after="24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uiPriority w:val="99"/>
    <w:rsid w:val="000A1296"/>
    <w:rPr>
      <w:rFonts w:ascii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uiPriority w:val="99"/>
    <w:rsid w:val="000A1296"/>
    <w:rPr>
      <w:rFonts w:ascii="Cambria" w:hAnsi="Cambria" w:cs="Cambria"/>
      <w:sz w:val="20"/>
      <w:szCs w:val="20"/>
    </w:rPr>
  </w:style>
  <w:style w:type="paragraph" w:customStyle="1" w:styleId="a8">
    <w:name w:val="Другое"/>
    <w:basedOn w:val="a"/>
    <w:link w:val="a7"/>
    <w:uiPriority w:val="99"/>
    <w:rsid w:val="000A1296"/>
    <w:pPr>
      <w:ind w:firstLine="400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B3D1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B3D12"/>
    <w:rPr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BB3D1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B3D12"/>
    <w:rPr>
      <w:color w:val="000000"/>
      <w:sz w:val="24"/>
      <w:szCs w:val="24"/>
      <w:lang w:val="uk-UA" w:eastAsia="uk-UA"/>
    </w:rPr>
  </w:style>
  <w:style w:type="table" w:styleId="ad">
    <w:name w:val="Table Grid"/>
    <w:basedOn w:val="a1"/>
    <w:uiPriority w:val="59"/>
    <w:locked/>
    <w:rsid w:val="0095401B"/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540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A479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30">
    <w:name w:val="Заголовок 3 Знак"/>
    <w:basedOn w:val="a0"/>
    <w:link w:val="3"/>
    <w:rsid w:val="004B48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07BF-3E55-44C1-9E33-D1EB43BC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5029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Secretary</cp:lastModifiedBy>
  <cp:revision>9</cp:revision>
  <cp:lastPrinted>2025-11-24T13:25:00Z</cp:lastPrinted>
  <dcterms:created xsi:type="dcterms:W3CDTF">2025-11-24T10:37:00Z</dcterms:created>
  <dcterms:modified xsi:type="dcterms:W3CDTF">2025-11-24T13:26:00Z</dcterms:modified>
</cp:coreProperties>
</file>