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A1" w:rsidRPr="00F23796" w:rsidRDefault="00A26FA1" w:rsidP="000800FB">
      <w:pPr>
        <w:ind w:left="5245" w:right="-568"/>
        <w:rPr>
          <w:lang w:val="uk-UA"/>
        </w:rPr>
      </w:pPr>
      <w:r w:rsidRPr="00F23796">
        <w:rPr>
          <w:lang w:val="uk-UA"/>
        </w:rPr>
        <w:t>ЗАТВЕРДЖЕНО</w:t>
      </w:r>
    </w:p>
    <w:p w:rsidR="00A26FA1" w:rsidRPr="00F23796" w:rsidRDefault="00A26FA1" w:rsidP="00A26FA1">
      <w:pPr>
        <w:ind w:left="5245"/>
        <w:rPr>
          <w:lang w:val="uk-UA"/>
        </w:rPr>
      </w:pPr>
      <w:r w:rsidRPr="00F23796">
        <w:rPr>
          <w:lang w:val="uk-UA"/>
        </w:rPr>
        <w:t xml:space="preserve">Рішення виконавчого комітету </w:t>
      </w:r>
    </w:p>
    <w:p w:rsidR="00A26FA1" w:rsidRPr="00F23796" w:rsidRDefault="00A26FA1" w:rsidP="00A26FA1">
      <w:pPr>
        <w:ind w:left="5245"/>
        <w:rPr>
          <w:lang w:val="uk-UA"/>
        </w:rPr>
      </w:pPr>
      <w:proofErr w:type="spellStart"/>
      <w:r w:rsidRPr="00F23796">
        <w:rPr>
          <w:lang w:val="uk-UA"/>
        </w:rPr>
        <w:t>Мар’янівської</w:t>
      </w:r>
      <w:proofErr w:type="spellEnd"/>
      <w:r w:rsidRPr="00F23796">
        <w:rPr>
          <w:lang w:val="uk-UA"/>
        </w:rPr>
        <w:t xml:space="preserve"> селищної ради </w:t>
      </w:r>
    </w:p>
    <w:p w:rsidR="00A26FA1" w:rsidRPr="00F23796" w:rsidRDefault="004F7D8C" w:rsidP="00A26FA1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707010">
        <w:rPr>
          <w:lang w:val="uk-UA"/>
        </w:rPr>
        <w:t xml:space="preserve"> 30.01.2025 </w:t>
      </w:r>
      <w:r>
        <w:rPr>
          <w:lang w:val="uk-UA"/>
        </w:rPr>
        <w:t xml:space="preserve">  </w:t>
      </w:r>
      <w:r w:rsidR="00A26FA1" w:rsidRPr="00F23796">
        <w:rPr>
          <w:lang w:val="uk-UA"/>
        </w:rPr>
        <w:t xml:space="preserve">№ </w:t>
      </w:r>
      <w:r w:rsidR="00707010">
        <w:rPr>
          <w:lang w:val="uk-UA"/>
        </w:rPr>
        <w:t xml:space="preserve"> 1</w:t>
      </w:r>
    </w:p>
    <w:p w:rsidR="00A26FA1" w:rsidRPr="004A555F" w:rsidRDefault="00A26FA1" w:rsidP="00A26FA1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935"/>
        <w:gridCol w:w="222"/>
      </w:tblGrid>
      <w:tr w:rsidR="00A26FA1" w:rsidRPr="00F23796" w:rsidTr="00887EFF">
        <w:tc>
          <w:tcPr>
            <w:tcW w:w="10029" w:type="dxa"/>
            <w:hideMark/>
          </w:tcPr>
          <w:p w:rsidR="00A26FA1" w:rsidRPr="00176159" w:rsidRDefault="00A26FA1" w:rsidP="00A26FA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КАРТКА </w:t>
            </w:r>
            <w:r w:rsidRPr="00FC411E">
              <w:rPr>
                <w:b/>
              </w:rPr>
              <w:t>1</w:t>
            </w:r>
            <w:r w:rsidR="00707010">
              <w:rPr>
                <w:b/>
                <w:lang w:val="uk-UA"/>
              </w:rPr>
              <w:t>3</w:t>
            </w:r>
            <w:r w:rsidRPr="00FC411E">
              <w:rPr>
                <w:b/>
              </w:rPr>
              <w:t xml:space="preserve"> – </w:t>
            </w:r>
            <w:r>
              <w:rPr>
                <w:b/>
                <w:lang w:val="uk-UA"/>
              </w:rPr>
              <w:t>18</w:t>
            </w:r>
            <w:r w:rsidRPr="00FC411E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FC411E">
              <w:rPr>
                <w:b/>
              </w:rPr>
              <w:t>00</w:t>
            </w:r>
            <w:r>
              <w:rPr>
                <w:b/>
                <w:lang w:val="uk-UA"/>
              </w:rPr>
              <w:t>090</w:t>
            </w:r>
            <w:r w:rsidRPr="00176159">
              <w:rPr>
                <w:b/>
                <w:lang w:val="uk-UA"/>
              </w:rPr>
              <w:t>)</w:t>
            </w:r>
          </w:p>
          <w:p w:rsidR="00A26FA1" w:rsidRDefault="00A26FA1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4F7D8C" w:rsidRDefault="00A26FA1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ДЕРЖАВНА РЕЄСТРАЦІЯ ЗМІН ДО ВІДОМОСТЕЙ ПРО ВІДОКРЕМЛЕНИЙ </w:t>
            </w:r>
          </w:p>
          <w:p w:rsidR="00A26FA1" w:rsidRDefault="00A26FA1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ПІДРОЗДІЛ ЮРИДИЧНОЇ ОСОБИ </w:t>
            </w:r>
          </w:p>
          <w:p w:rsidR="00A26FA1" w:rsidRDefault="00A26FA1" w:rsidP="004F7D8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(КРІМ ГРОМАДСЬКОГО  ФОРМУВАННЯ ТА РЕЛІГІЙНОЇ ОРГАНІЗАЦІЇ)</w:t>
            </w:r>
          </w:p>
          <w:tbl>
            <w:tblPr>
              <w:tblW w:w="10719" w:type="dxa"/>
              <w:tblLook w:val="04A0"/>
            </w:tblPr>
            <w:tblGrid>
              <w:gridCol w:w="10719"/>
            </w:tblGrid>
            <w:tr w:rsidR="004F7D8C" w:rsidRPr="00F23796" w:rsidTr="00E37333">
              <w:tc>
                <w:tcPr>
                  <w:tcW w:w="10719" w:type="dxa"/>
                  <w:hideMark/>
                </w:tcPr>
                <w:p w:rsidR="004F7D8C" w:rsidRPr="00116B9F" w:rsidRDefault="004F7D8C" w:rsidP="00A26FA1">
                  <w:pPr>
                    <w:pStyle w:val="TableParagraph"/>
                    <w:jc w:val="center"/>
                    <w:rPr>
                      <w:noProof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                </w:t>
                  </w:r>
                </w:p>
                <w:tbl>
                  <w:tblPr>
                    <w:tblW w:w="9723" w:type="dxa"/>
                    <w:tblInd w:w="60" w:type="dxa"/>
                    <w:tblBorders>
                      <w:top w:val="outset" w:sz="2" w:space="0" w:color="000000"/>
                      <w:left w:val="outset" w:sz="2" w:space="0" w:color="000000"/>
                      <w:bottom w:val="outset" w:sz="2" w:space="0" w:color="000000"/>
                      <w:right w:val="outset" w:sz="2" w:space="0" w:color="000000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A0"/>
                  </w:tblPr>
                  <w:tblGrid>
                    <w:gridCol w:w="607"/>
                    <w:gridCol w:w="3868"/>
                    <w:gridCol w:w="2022"/>
                    <w:gridCol w:w="649"/>
                    <w:gridCol w:w="2351"/>
                    <w:gridCol w:w="226"/>
                  </w:tblGrid>
                  <w:tr w:rsidR="004F7D8C" w:rsidRPr="00116B9F" w:rsidTr="004F7D8C"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F23796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 w:eastAsia="en-US"/>
                          </w:rPr>
                        </w:pPr>
                        <w:r w:rsidRPr="00F23796">
                          <w:rPr>
                            <w:b/>
                            <w:noProof/>
                            <w:lang w:val="uk-UA"/>
                          </w:rPr>
                          <w:t>№ п/п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/>
                          </w:rPr>
                        </w:pPr>
                      </w:p>
                      <w:p w:rsidR="004F7D8C" w:rsidRPr="00F23796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/>
                          </w:rPr>
                        </w:pPr>
                        <w:r w:rsidRPr="00F23796">
                          <w:rPr>
                            <w:b/>
                            <w:noProof/>
                            <w:lang w:val="uk-UA"/>
                          </w:rPr>
                          <w:t>Етапи послуги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F23796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/>
                          </w:rPr>
                        </w:pPr>
                        <w:r>
                          <w:rPr>
                            <w:b/>
                            <w:noProof/>
                            <w:lang w:val="uk-UA"/>
                          </w:rPr>
                          <w:t xml:space="preserve">Відповідальна посадова особа </w:t>
                        </w:r>
                        <w:r w:rsidRPr="00F23796">
                          <w:rPr>
                            <w:b/>
                            <w:noProof/>
                            <w:lang w:val="uk-UA"/>
                          </w:rPr>
                          <w:t>структурний підрозділ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Pr="00F23796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/>
                          </w:rPr>
                        </w:pPr>
                        <w:r>
                          <w:rPr>
                            <w:b/>
                            <w:noProof/>
                            <w:lang w:val="uk-UA"/>
                          </w:rPr>
                          <w:t>Дія*</w:t>
                        </w:r>
                      </w:p>
                    </w:tc>
                    <w:tc>
                      <w:tcPr>
                        <w:tcW w:w="1325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/>
                          </w:rPr>
                        </w:pPr>
                        <w:r>
                          <w:rPr>
                            <w:b/>
                            <w:noProof/>
                            <w:lang w:val="uk-UA"/>
                          </w:rPr>
                          <w:t xml:space="preserve">Термін </w:t>
                        </w:r>
                        <w:r w:rsidRPr="00F23796">
                          <w:rPr>
                            <w:b/>
                            <w:noProof/>
                            <w:lang w:val="uk-UA"/>
                          </w:rPr>
                          <w:t xml:space="preserve"> виконання</w:t>
                        </w:r>
                        <w:r>
                          <w:rPr>
                            <w:b/>
                            <w:noProof/>
                            <w:lang w:val="uk-UA"/>
                          </w:rPr>
                          <w:t xml:space="preserve"> </w:t>
                        </w:r>
                      </w:p>
                      <w:p w:rsidR="004F7D8C" w:rsidRPr="00F23796" w:rsidRDefault="004F7D8C" w:rsidP="004F7D8C">
                        <w:pPr>
                          <w:jc w:val="center"/>
                          <w:rPr>
                            <w:b/>
                            <w:noProof/>
                            <w:lang w:val="uk-UA"/>
                          </w:rPr>
                        </w:pPr>
                        <w:r>
                          <w:rPr>
                            <w:b/>
                            <w:noProof/>
                            <w:lang w:val="uk-UA"/>
                          </w:rPr>
                          <w:t>(днів)</w:t>
                        </w:r>
                      </w:p>
                    </w:tc>
                  </w:tr>
                  <w:tr w:rsidR="004F7D8C" w:rsidRPr="00116B9F" w:rsidTr="004F7D8C"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Прийом за описом документів, які подаються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DC349B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en-US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Адміністратор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Pr="00F23796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325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 день надходження заяви.</w:t>
                        </w:r>
                        <w:bookmarkStart w:id="0" w:name="_GoBack"/>
                        <w:bookmarkEnd w:id="0"/>
                      </w:p>
                    </w:tc>
                  </w:tr>
                  <w:tr w:rsidR="004F7D8C" w:rsidRPr="00116B9F" w:rsidTr="004F7D8C"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DC349B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en-US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Pr="00F23796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325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В день надходження заяви.    </w:t>
                        </w:r>
                      </w:p>
                    </w:tc>
                  </w:tr>
                  <w:tr w:rsidR="004F7D8C" w:rsidRPr="00116B9F" w:rsidTr="004F7D8C"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3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Видача заявнику опису, за яким приймаються документи,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 відміткою про дату їх отримання та кодом доступу в той спосіб, відповідно до якого були подані документи.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325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 день надходження заяви.</w:t>
                        </w:r>
                      </w:p>
                    </w:tc>
                  </w:tr>
                  <w:tr w:rsidR="004F7D8C" w:rsidRPr="00116B9F" w:rsidTr="004F7D8C"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4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відсутність підстав зупинення їх розгляду.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325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color w:val="FF0000"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Протягом 24 годин після надходження документів, крім вихідних та святкових днів.</w:t>
                        </w:r>
                      </w:p>
                    </w:tc>
                  </w:tr>
                  <w:tr w:rsidR="004F7D8C" w:rsidRPr="00116B9F" w:rsidTr="004F7D8C"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5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lastRenderedPageBreak/>
                          <w:t>тому числі змін до установчих документів юридичної особи, на 6відсутність підстав для відмови у проведенні державної реєстрації.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325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Протягом 24 годин після надходження документів, крім вихідних та святкових днів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      </w:r>
                        <w:r w:rsidRPr="00116B9F">
                          <w:rPr>
                            <w:rStyle w:val="apple-converted-space"/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hyperlink r:id="rId4" w:tgtFrame="_blank" w:history="1">
                          <w:r w:rsidRPr="00116B9F">
                            <w:rPr>
                              <w:rStyle w:val="a3"/>
                              <w:noProof/>
                              <w:bdr w:val="none" w:sz="0" w:space="0" w:color="auto" w:frame="1"/>
                              <w:shd w:val="clear" w:color="auto" w:fill="FFFFFF"/>
                              <w:lang w:val="uk-UA"/>
                            </w:rPr>
                            <w:t>Закону України</w:t>
                          </w:r>
                        </w:hyperlink>
                        <w:r w:rsidRPr="00116B9F">
                          <w:rPr>
                            <w:rStyle w:val="apple-converted-space"/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У день зупинення розгляду документів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7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У день відмови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  <w:trHeight w:val="4336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0A0"/>
                        </w:tblPr>
                        <w:tblGrid>
                          <w:gridCol w:w="3748"/>
                        </w:tblGrid>
                        <w:tr w:rsidR="004F7D8C" w:rsidRPr="00707010" w:rsidTr="00887EFF">
                          <w:tc>
                            <w:tcPr>
                              <w:tcW w:w="5000" w:type="pct"/>
                              <w:hideMark/>
                            </w:tcPr>
                            <w:p w:rsidR="004F7D8C" w:rsidRPr="00116B9F" w:rsidRDefault="004F7D8C" w:rsidP="00A26FA1">
                              <w:pPr>
                                <w:jc w:val="both"/>
                                <w:rPr>
                                  <w:noProof/>
                                  <w:lang w:val="uk-UA" w:eastAsia="uk-UA"/>
                                </w:rPr>
                              </w:pPr>
                              <w:r w:rsidRPr="00116B9F">
                                <w:rPr>
                                  <w:noProof/>
                                  <w:lang w:val="uk-UA" w:eastAsia="uk-UA"/>
                                </w:rPr>
            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підставі відомостей </w:t>
                              </w:r>
                              <w:r w:rsidRPr="00116B9F">
                                <w:rPr>
                                  <w:noProof/>
                                  <w:color w:val="000000"/>
                                  <w:shd w:val="clear" w:color="auto" w:fill="FFFFFF"/>
                                  <w:lang w:val="uk-UA"/>
                                </w:rPr>
                                <w:t>заяви про державну реєстрацію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                  </w:r>
                              <w:r w:rsidRPr="00116B9F">
                                <w:rPr>
                                  <w:noProof/>
                                  <w:lang w:val="uk-UA" w:eastAsia="uk-UA"/>
                                </w:rPr>
                                <w:t xml:space="preserve"> – у разі відсутності підстав для відмови у проведенні державної реєстрації </w:t>
                              </w:r>
                              <w:r w:rsidRPr="00116B9F">
                                <w:rPr>
                                  <w:noProof/>
                                  <w:color w:val="000000"/>
                                  <w:shd w:val="clear" w:color="auto" w:fill="FFFFFF"/>
                                  <w:lang w:val="uk-UA"/>
                                </w:rPr>
                                <w:t>змін до відомостей про юридичну особу</w:t>
                              </w:r>
                              <w:r w:rsidRPr="00116B9F">
                                <w:rPr>
                                  <w:noProof/>
                                  <w:lang w:val="uk-UA" w:eastAsia="uk-UA"/>
                                </w:rPr>
                                <w:t xml:space="preserve"> та зупинення розгляду документів</w:t>
                              </w:r>
                            </w:p>
                          </w:tc>
                        </w:tr>
                        <w:tr w:rsidR="004F7D8C" w:rsidRPr="00707010" w:rsidTr="00887EFF">
                          <w:tc>
                            <w:tcPr>
                              <w:tcW w:w="5000" w:type="pct"/>
                            </w:tcPr>
                            <w:p w:rsidR="004F7D8C" w:rsidRPr="00116B9F" w:rsidRDefault="004F7D8C" w:rsidP="00A26FA1">
                              <w:pPr>
                                <w:jc w:val="both"/>
                                <w:rPr>
                                  <w:noProof/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Протягом 24 годин після надходження документів, крім вихідних та святкових днів.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Державна реєстрація у скорочені строки: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протягом шести годин після надходження документів;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протягом двух годин після надходження документів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9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 w:bidi="he-IL"/>
                          </w:rPr>
                          <w:t>"Про державну реєстрацію юридичних осіб, фізичних осіб-підприємців та громадських формувань"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, здійснюється інформаційно-телекомунікаційними засобами в електронній формі у</w:t>
                        </w:r>
                        <w:r w:rsidRPr="00116B9F">
                          <w:rPr>
                            <w:rStyle w:val="apple-converted-space"/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hyperlink r:id="rId5" w:anchor="n24" w:tgtFrame="_blank" w:history="1">
                          <w:r w:rsidRPr="00116B9F">
                            <w:rPr>
                              <w:rStyle w:val="a3"/>
                              <w:noProof/>
                              <w:bdr w:val="none" w:sz="0" w:space="0" w:color="auto" w:frame="1"/>
                              <w:shd w:val="clear" w:color="auto" w:fill="FFFFFF"/>
                              <w:lang w:val="uk-UA"/>
                            </w:rPr>
                            <w:t>порядку</w:t>
                          </w:r>
                        </w:hyperlink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, визначеному Міністерством юстиції України спільно з відповідними державними органами.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У день державної реєстрації фізичної особи – підприємцем.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10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випадках, якщо реєстраційна дія тягне за собою формування виписки).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В день формування виписки за результатами проведення реєстраційної дії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11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11. </w:t>
                        </w:r>
                        <w:r w:rsidRPr="00116B9F">
                          <w:rPr>
                            <w:noProof/>
                            <w:u w:val="single"/>
                            <w:lang w:val="uk-UA" w:eastAsia="uk-UA"/>
                          </w:rPr>
                          <w:t xml:space="preserve">За заявою заявника повертаються 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>(видаються, надсилаються поштовим відправленням):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lastRenderedPageBreak/>
                          <w:t>документи, що потребують усунення підстав для зупинення розгляду документів;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color w:val="000000"/>
                            <w:shd w:val="clear" w:color="auto" w:fill="FFFFFF"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Не пізніше наступного робочого дня з дня надходження від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заявника заяви про їх повернення.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lastRenderedPageBreak/>
                          <w:t>12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обов’язковим накладенням заявником власного електронного цифрового підпису та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долученням до неї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color w:val="000000"/>
                            <w:shd w:val="clear" w:color="auto" w:fill="FFFFFF"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Вдень формування заяви.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13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 день формування заяви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14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Реєстрація заяви, накладення власного електронного цифрового підпису, надсилання примірника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опису з кодом доступу до результатів розгляду документів.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В день формування заяви</w:t>
                        </w:r>
                      </w:p>
                    </w:tc>
                  </w:tr>
                  <w:tr w:rsidR="004F7D8C" w:rsidRPr="00707010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lang w:val="uk-UA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відсутність підстав для відмови у проведенні державної реєстрації та відсутності підстав для зупинення розгляду документів.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Зупинення розгляду документів та 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>відмова у проведенні державної реєстрації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здійснюється протягом 24 годин, крім вихідних та святкових днів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16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/>
                          </w:rPr>
                          <w:t xml:space="preserve">У разі зупинення розгляду документів, які подані для 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>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</w:t>
                        </w:r>
                        <w:r w:rsidRPr="00116B9F">
                          <w:rPr>
                            <w:noProof/>
                            <w:lang w:val="uk-UA"/>
                          </w:rPr>
                          <w:t xml:space="preserve">,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color w:val="000000"/>
                            <w:shd w:val="clear" w:color="auto" w:fill="FFFFFF"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У день зупинення.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17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За наявності підстав для відмови у державній реєстрації,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У день відмови.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18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виготовлених шляхом сканування, або оригіналів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таких електронних документів з накладеним заявником власним електронним цифровим підписом.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color w:val="000000"/>
                            <w:shd w:val="clear" w:color="auto" w:fill="FFFFFF"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Протягом 24 годин після надходження документів, крім вихідних та святкових днів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Державна реєстрація у скорочені строки: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протягом шести годин після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надходження документів;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протягом двух годин після надходження документів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lastRenderedPageBreak/>
                          <w:t>19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Формування виписки за допомогою програмних засобів ведення ЄДР, яка розміщується на порталі електронних сервісів.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shd w:val="clear" w:color="auto" w:fill="FFFFFF"/>
                            <w:lang w:val="uk-UA"/>
                          </w:rPr>
      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      </w:r>
                        <w:r w:rsidRPr="00116B9F">
                          <w:rPr>
                            <w:rStyle w:val="apple-converted-space"/>
                            <w:noProof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hyperlink r:id="rId6" w:tgtFrame="_blank" w:history="1">
                          <w:r w:rsidRPr="00116B9F">
                            <w:rPr>
                              <w:rStyle w:val="a3"/>
                              <w:noProof/>
                              <w:bdr w:val="none" w:sz="0" w:space="0" w:color="auto" w:frame="1"/>
                              <w:shd w:val="clear" w:color="auto" w:fill="FFFFFF"/>
                              <w:lang w:val="uk-UA"/>
                            </w:rPr>
                            <w:t>Законом України</w:t>
                          </w:r>
                        </w:hyperlink>
                        <w:r w:rsidRPr="00116B9F">
                          <w:rPr>
                            <w:rStyle w:val="apple-converted-space"/>
                            <w:noProof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116B9F">
                          <w:rPr>
                            <w:noProof/>
                            <w:shd w:val="clear" w:color="auto" w:fill="FFFFFF"/>
                            <w:lang w:val="uk-UA"/>
                          </w:rPr>
                          <w:t>«Про нотаріат» (у випадку якщо державним реєстратором є нотаріус).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Default="004F7D8C" w:rsidP="004F7D8C">
                        <w:pPr>
                          <w:suppressAutoHyphens w:val="0"/>
                          <w:spacing w:after="160" w:line="259" w:lineRule="auto"/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color w:val="000000"/>
                            <w:shd w:val="clear" w:color="auto" w:fill="FFFFFF"/>
                            <w:lang w:val="uk-UA" w:eastAsia="en-US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У день формування виписки в ЄДР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20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Протягом трьох років</w:t>
                        </w:r>
                      </w:p>
                    </w:tc>
                  </w:tr>
                  <w:tr w:rsidR="004F7D8C" w:rsidRPr="00116B9F" w:rsidTr="004F7D8C">
                    <w:trPr>
                      <w:gridAfter w:val="1"/>
                      <w:wAfter w:w="116" w:type="pct"/>
                    </w:trPr>
                    <w:tc>
                      <w:tcPr>
                        <w:tcW w:w="31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0800FB">
                        <w:pPr>
                          <w:ind w:left="-202" w:firstLine="202"/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21</w:t>
                        </w:r>
                      </w:p>
                    </w:tc>
                    <w:tc>
                      <w:tcPr>
                        <w:tcW w:w="198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u w:val="single"/>
                            <w:lang w:val="uk-UA" w:eastAsia="uk-UA"/>
                          </w:rPr>
                          <w:t xml:space="preserve">За заявою заявника повертаються 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>(видаються, надсилаються поштовим відправленням):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>документи, що потребують усунення підстав для зупинення розгляду документів;</w:t>
                        </w:r>
                      </w:p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      </w:r>
                      </w:p>
                    </w:tc>
                    <w:tc>
                      <w:tcPr>
                        <w:tcW w:w="104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334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4F7D8C" w:rsidRPr="00116B9F" w:rsidRDefault="004F7D8C" w:rsidP="004F7D8C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2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4F7D8C" w:rsidRPr="00116B9F" w:rsidRDefault="004F7D8C" w:rsidP="00A26FA1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Не пізніше наступного робочого дня з дня надходження від заявника заяви про їх повернення.</w:t>
                        </w:r>
                      </w:p>
                    </w:tc>
                  </w:tr>
                </w:tbl>
                <w:p w:rsidR="004F7D8C" w:rsidRDefault="004F7D8C" w:rsidP="00F23796">
                  <w:pPr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 xml:space="preserve">   </w:t>
                  </w:r>
                </w:p>
                <w:tbl>
                  <w:tblPr>
                    <w:tblStyle w:val="a6"/>
                    <w:tblW w:w="9497" w:type="dxa"/>
                    <w:tblInd w:w="205" w:type="dxa"/>
                    <w:tblLook w:val="04A0"/>
                  </w:tblPr>
                  <w:tblGrid>
                    <w:gridCol w:w="9497"/>
                  </w:tblGrid>
                  <w:tr w:rsidR="004F7D8C" w:rsidTr="000800FB">
                    <w:tc>
                      <w:tcPr>
                        <w:tcW w:w="9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7D8C" w:rsidRDefault="004F7D8C" w:rsidP="00632CEC">
                        <w:pPr>
                          <w:rPr>
                            <w:b/>
                            <w:sz w:val="24"/>
                            <w:szCs w:val="24"/>
                            <w:lang w:val="uk-UA"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Загальна кількість днів надання послуги -  1день</w:t>
                        </w:r>
                      </w:p>
                    </w:tc>
                  </w:tr>
                  <w:tr w:rsidR="004F7D8C" w:rsidTr="000800FB">
                    <w:tc>
                      <w:tcPr>
                        <w:tcW w:w="9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7D8C" w:rsidRDefault="004F7D8C" w:rsidP="00632CEC">
                        <w:pPr>
                          <w:rPr>
                            <w:b/>
                            <w:sz w:val="24"/>
                            <w:szCs w:val="24"/>
                            <w:lang w:val="uk-UA"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Загальна кількість днів  - 30 днів </w:t>
                        </w:r>
                      </w:p>
                    </w:tc>
                  </w:tr>
                </w:tbl>
                <w:p w:rsidR="004F7D8C" w:rsidRDefault="004F7D8C" w:rsidP="00F23796">
                  <w:pPr>
                    <w:rPr>
                      <w:noProof/>
                      <w:lang w:val="uk-UA" w:eastAsia="uk-UA"/>
                    </w:rPr>
                  </w:pPr>
                </w:p>
                <w:p w:rsidR="004F7D8C" w:rsidRDefault="004F7D8C" w:rsidP="00F23796">
                  <w:pPr>
                    <w:ind w:right="-137"/>
                    <w:rPr>
                      <w:i/>
                    </w:rPr>
                  </w:pPr>
                  <w:r>
                    <w:rPr>
                      <w:noProof/>
                      <w:lang w:val="uk-UA" w:eastAsia="uk-UA"/>
                    </w:rPr>
                    <w:t xml:space="preserve"> 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i/>
                      <w:lang w:val="uk-UA"/>
                    </w:rPr>
                    <w:t xml:space="preserve">   </w:t>
                  </w:r>
                  <w:proofErr w:type="spellStart"/>
                  <w:r>
                    <w:rPr>
                      <w:i/>
                    </w:rPr>
                    <w:t>В-виконує</w:t>
                  </w:r>
                  <w:proofErr w:type="spellEnd"/>
                  <w:r>
                    <w:rPr>
                      <w:i/>
                    </w:rPr>
                    <w:t xml:space="preserve">; </w:t>
                  </w:r>
                  <w:proofErr w:type="gramStart"/>
                  <w:r>
                    <w:rPr>
                      <w:i/>
                    </w:rPr>
                    <w:t>У-</w:t>
                  </w:r>
                  <w:proofErr w:type="gram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бере</w:t>
                  </w:r>
                  <w:proofErr w:type="spellEnd"/>
                  <w:r>
                    <w:rPr>
                      <w:i/>
                    </w:rPr>
                    <w:t xml:space="preserve"> участь; </w:t>
                  </w:r>
                  <w:proofErr w:type="spellStart"/>
                  <w:r>
                    <w:rPr>
                      <w:i/>
                    </w:rPr>
                    <w:t>П-погоджує</w:t>
                  </w:r>
                  <w:proofErr w:type="spellEnd"/>
                  <w:r>
                    <w:rPr>
                      <w:i/>
                    </w:rPr>
                    <w:t xml:space="preserve">; </w:t>
                  </w:r>
                  <w:proofErr w:type="spellStart"/>
                  <w:r>
                    <w:rPr>
                      <w:i/>
                    </w:rPr>
                    <w:t>З-затверджує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  <w:p w:rsidR="004F7D8C" w:rsidRDefault="004F7D8C" w:rsidP="00F23796">
                  <w:pPr>
                    <w:shd w:val="clear" w:color="auto" w:fill="FFFFFF"/>
                    <w:rPr>
                      <w:i/>
                    </w:rPr>
                  </w:pPr>
                </w:p>
                <w:p w:rsidR="004F7D8C" w:rsidRDefault="004F7D8C" w:rsidP="00F23796">
                  <w:pPr>
                    <w:pStyle w:val="a5"/>
                    <w:shd w:val="clear" w:color="auto" w:fill="auto"/>
                    <w:spacing w:line="220" w:lineRule="exact"/>
                    <w:jc w:val="left"/>
                    <w:rPr>
                      <w:sz w:val="24"/>
                      <w:szCs w:val="24"/>
                    </w:rPr>
                  </w:pPr>
                </w:p>
                <w:p w:rsidR="004F7D8C" w:rsidRDefault="004F7D8C" w:rsidP="00F23796"/>
                <w:p w:rsidR="004F7D8C" w:rsidRPr="00F23796" w:rsidRDefault="004F7D8C" w:rsidP="00A26FA1">
                  <w:pPr>
                    <w:jc w:val="both"/>
                    <w:rPr>
                      <w:noProof/>
                      <w:lang w:eastAsia="uk-UA"/>
                    </w:rPr>
                  </w:pPr>
                </w:p>
                <w:p w:rsidR="004F7D8C" w:rsidRPr="00116B9F" w:rsidRDefault="004F7D8C" w:rsidP="00A26FA1">
                  <w:pPr>
                    <w:jc w:val="both"/>
                    <w:rPr>
                      <w:noProof/>
                      <w:lang w:val="uk-UA"/>
                    </w:rPr>
                  </w:pPr>
                </w:p>
              </w:tc>
            </w:tr>
            <w:tr w:rsidR="00A26FA1" w:rsidRPr="00F23796" w:rsidTr="00F23796">
              <w:tc>
                <w:tcPr>
                  <w:tcW w:w="10719" w:type="dxa"/>
                </w:tcPr>
                <w:p w:rsidR="00A26FA1" w:rsidRPr="00C0050A" w:rsidRDefault="00A26FA1" w:rsidP="00A26FA1">
                  <w:pPr>
                    <w:pStyle w:val="TableParagraph"/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26FA1" w:rsidRPr="008A2C58" w:rsidRDefault="00A26FA1" w:rsidP="00A26FA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A26FA1" w:rsidRPr="004A555F" w:rsidRDefault="00A26FA1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4F3F93" w:rsidRPr="00A26FA1" w:rsidRDefault="004F3F93">
      <w:pPr>
        <w:rPr>
          <w:lang w:val="uk-UA"/>
        </w:rPr>
      </w:pPr>
    </w:p>
    <w:sectPr w:rsidR="004F3F93" w:rsidRPr="00A26FA1" w:rsidSect="000800F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402B59"/>
    <w:rsid w:val="000800FB"/>
    <w:rsid w:val="00402B59"/>
    <w:rsid w:val="004F3F93"/>
    <w:rsid w:val="004F7D8C"/>
    <w:rsid w:val="00707010"/>
    <w:rsid w:val="009362E0"/>
    <w:rsid w:val="009A00F5"/>
    <w:rsid w:val="00A26FA1"/>
    <w:rsid w:val="00D274D4"/>
    <w:rsid w:val="00D81BEB"/>
    <w:rsid w:val="00DC349B"/>
    <w:rsid w:val="00E62FCC"/>
    <w:rsid w:val="00F2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FA1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A26FA1"/>
  </w:style>
  <w:style w:type="paragraph" w:customStyle="1" w:styleId="TableParagraph">
    <w:name w:val="Table Paragraph"/>
    <w:basedOn w:val="a"/>
    <w:qFormat/>
    <w:rsid w:val="00A26FA1"/>
    <w:pPr>
      <w:widowControl w:val="0"/>
      <w:suppressAutoHyphens w:val="0"/>
      <w:spacing w:before="54"/>
      <w:ind w:left="57"/>
    </w:pPr>
    <w:rPr>
      <w:sz w:val="22"/>
      <w:szCs w:val="22"/>
      <w:lang w:val="en-US" w:eastAsia="en-US"/>
    </w:rPr>
  </w:style>
  <w:style w:type="character" w:customStyle="1" w:styleId="a4">
    <w:name w:val="Основний текст_"/>
    <w:basedOn w:val="a0"/>
    <w:link w:val="a5"/>
    <w:locked/>
    <w:rsid w:val="00F23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сновний текст"/>
    <w:basedOn w:val="a"/>
    <w:link w:val="a4"/>
    <w:rsid w:val="00F23796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F2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1544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10</cp:revision>
  <cp:lastPrinted>2022-05-16T10:25:00Z</cp:lastPrinted>
  <dcterms:created xsi:type="dcterms:W3CDTF">2022-02-06T17:14:00Z</dcterms:created>
  <dcterms:modified xsi:type="dcterms:W3CDTF">2025-01-23T11:06:00Z</dcterms:modified>
</cp:coreProperties>
</file>