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457" w:rsidRPr="005A5F45" w:rsidRDefault="00A72FBC" w:rsidP="00646604">
      <w:pPr>
        <w:ind w:firstLine="0"/>
        <w:rPr>
          <w:b/>
          <w:szCs w:val="28"/>
          <w:u w:val="single"/>
        </w:rPr>
      </w:pPr>
      <w:r w:rsidRPr="005A5F45">
        <w:rPr>
          <w:b/>
          <w:szCs w:val="28"/>
          <w:u w:val="single"/>
        </w:rPr>
        <w:t>03552</w:t>
      </w:r>
      <w:r w:rsidR="0001516A" w:rsidRPr="005A5F45">
        <w:rPr>
          <w:b/>
          <w:szCs w:val="28"/>
          <w:u w:val="single"/>
        </w:rPr>
        <w:t>000000</w:t>
      </w:r>
      <w:r w:rsidR="0001516A" w:rsidRPr="005A5F45">
        <w:rPr>
          <w:szCs w:val="28"/>
        </w:rPr>
        <w:br/>
        <w:t>(код бюджету)</w:t>
      </w:r>
    </w:p>
    <w:p w:rsidR="00EF1B15" w:rsidRDefault="00EF1B15" w:rsidP="00646604">
      <w:pPr>
        <w:spacing w:after="0" w:line="259" w:lineRule="auto"/>
        <w:ind w:right="60" w:firstLine="0"/>
        <w:jc w:val="center"/>
        <w:rPr>
          <w:b/>
          <w:szCs w:val="28"/>
        </w:rPr>
      </w:pPr>
    </w:p>
    <w:p w:rsidR="00CE4457" w:rsidRPr="005A5F45" w:rsidRDefault="00F40BE6" w:rsidP="00646604">
      <w:pPr>
        <w:spacing w:after="0" w:line="259" w:lineRule="auto"/>
        <w:ind w:right="60" w:firstLine="0"/>
        <w:jc w:val="center"/>
        <w:rPr>
          <w:b/>
          <w:szCs w:val="28"/>
        </w:rPr>
      </w:pPr>
      <w:r w:rsidRPr="005A5F45">
        <w:rPr>
          <w:b/>
          <w:szCs w:val="28"/>
        </w:rPr>
        <w:t xml:space="preserve">Пояснювальна </w:t>
      </w:r>
      <w:r w:rsidR="0001516A" w:rsidRPr="005A5F45">
        <w:rPr>
          <w:b/>
          <w:szCs w:val="28"/>
        </w:rPr>
        <w:t>записка</w:t>
      </w:r>
    </w:p>
    <w:p w:rsidR="00CE4457" w:rsidRPr="005A5F45" w:rsidRDefault="008C2214" w:rsidP="00646604">
      <w:pPr>
        <w:spacing w:after="241" w:line="259" w:lineRule="auto"/>
        <w:ind w:right="59" w:firstLine="0"/>
        <w:jc w:val="center"/>
        <w:rPr>
          <w:bCs/>
          <w:szCs w:val="28"/>
        </w:rPr>
      </w:pPr>
      <w:r w:rsidRPr="005A5F45">
        <w:rPr>
          <w:szCs w:val="28"/>
        </w:rPr>
        <w:t>до проє</w:t>
      </w:r>
      <w:r w:rsidR="00F40BE6" w:rsidRPr="005A5F45">
        <w:rPr>
          <w:szCs w:val="28"/>
        </w:rPr>
        <w:t xml:space="preserve">кту рішення </w:t>
      </w:r>
      <w:r w:rsidR="00EC539B" w:rsidRPr="005A5F45">
        <w:rPr>
          <w:szCs w:val="28"/>
        </w:rPr>
        <w:t>Мар’янівської селищної ради</w:t>
      </w:r>
      <w:r w:rsidR="002933CE">
        <w:rPr>
          <w:szCs w:val="28"/>
        </w:rPr>
        <w:t xml:space="preserve"> </w:t>
      </w:r>
      <w:r w:rsidR="00646604" w:rsidRPr="005A5F45">
        <w:rPr>
          <w:szCs w:val="28"/>
        </w:rPr>
        <w:t>«</w:t>
      </w:r>
      <w:r w:rsidR="004E6898" w:rsidRPr="005A5F45">
        <w:rPr>
          <w:szCs w:val="28"/>
        </w:rPr>
        <w:t>Про бюджет селищної</w:t>
      </w:r>
      <w:r w:rsidR="000B2C06" w:rsidRPr="005A5F45">
        <w:rPr>
          <w:szCs w:val="28"/>
        </w:rPr>
        <w:t xml:space="preserve"> </w:t>
      </w:r>
      <w:r w:rsidR="004E6898" w:rsidRPr="005A5F45">
        <w:rPr>
          <w:szCs w:val="28"/>
        </w:rPr>
        <w:t>територі</w:t>
      </w:r>
      <w:r w:rsidR="00646604" w:rsidRPr="005A5F45">
        <w:rPr>
          <w:szCs w:val="28"/>
        </w:rPr>
        <w:t>альної громади ради на 2022 рік»</w:t>
      </w:r>
    </w:p>
    <w:p w:rsidR="009D23FC" w:rsidRPr="005A5F45" w:rsidRDefault="009D23FC" w:rsidP="00646604">
      <w:pPr>
        <w:tabs>
          <w:tab w:val="left" w:pos="900"/>
        </w:tabs>
        <w:ind w:firstLine="851"/>
        <w:rPr>
          <w:szCs w:val="28"/>
        </w:rPr>
      </w:pPr>
      <w:r w:rsidRPr="005A5F45">
        <w:rPr>
          <w:szCs w:val="28"/>
        </w:rPr>
        <w:t xml:space="preserve">Бюджет </w:t>
      </w:r>
      <w:r w:rsidR="00037A23" w:rsidRPr="005A5F45">
        <w:rPr>
          <w:szCs w:val="28"/>
        </w:rPr>
        <w:t>Мар’янівс</w:t>
      </w:r>
      <w:r w:rsidRPr="005A5F45">
        <w:rPr>
          <w:szCs w:val="28"/>
        </w:rPr>
        <w:t>ької селищної територіальної громади за доходами на 2022 рік сформовано відповідно до Податкового та Бюджетного кодексів України з урахуванням прийнятих законодавчих змін, Закону України «Про Державний бюджет України на 2022 рік», постанови Кабінету Міністрів України від 31.05.2021</w:t>
      </w:r>
      <w:r w:rsidR="002933CE">
        <w:rPr>
          <w:szCs w:val="28"/>
        </w:rPr>
        <w:t xml:space="preserve"> </w:t>
      </w:r>
      <w:r w:rsidRPr="005A5F45">
        <w:rPr>
          <w:szCs w:val="28"/>
        </w:rPr>
        <w:t xml:space="preserve">№ 548 «Про схвалення Прогнозу економічного і соціального розвитку України на 2022—2024 роки». </w:t>
      </w:r>
    </w:p>
    <w:p w:rsidR="009D23FC" w:rsidRPr="005A5F45" w:rsidRDefault="009D23FC" w:rsidP="00646604">
      <w:pPr>
        <w:tabs>
          <w:tab w:val="left" w:pos="900"/>
        </w:tabs>
        <w:ind w:firstLine="851"/>
        <w:rPr>
          <w:szCs w:val="28"/>
        </w:rPr>
      </w:pPr>
      <w:r w:rsidRPr="005A5F45">
        <w:rPr>
          <w:szCs w:val="28"/>
        </w:rPr>
        <w:t xml:space="preserve">При розрахунку обсягу доходів бюджету </w:t>
      </w:r>
      <w:r w:rsidR="00037A23" w:rsidRPr="005A5F45">
        <w:rPr>
          <w:szCs w:val="28"/>
        </w:rPr>
        <w:t>Мар’янівс</w:t>
      </w:r>
      <w:r w:rsidRPr="005A5F45">
        <w:rPr>
          <w:szCs w:val="28"/>
        </w:rPr>
        <w:t xml:space="preserve">ької селищної територіальної громади на 2022 рік враховано: </w:t>
      </w:r>
    </w:p>
    <w:p w:rsidR="009D23FC" w:rsidRPr="005A5F45" w:rsidRDefault="009D23FC" w:rsidP="00646604">
      <w:pPr>
        <w:pStyle w:val="af1"/>
        <w:numPr>
          <w:ilvl w:val="0"/>
          <w:numId w:val="9"/>
        </w:numPr>
        <w:tabs>
          <w:tab w:val="left" w:pos="1134"/>
        </w:tabs>
        <w:ind w:left="0" w:firstLine="851"/>
        <w:jc w:val="both"/>
        <w:rPr>
          <w:sz w:val="28"/>
          <w:szCs w:val="28"/>
          <w:lang w:val="uk-UA"/>
        </w:rPr>
      </w:pPr>
      <w:r w:rsidRPr="005A5F45">
        <w:rPr>
          <w:sz w:val="28"/>
          <w:szCs w:val="28"/>
          <w:lang w:val="uk-UA"/>
        </w:rPr>
        <w:t>встановлення мінімальної заробітної плати у місячному розмірі: з 1 січня – 6500 гривень, з 1 жовтня – 6700 гривень (у 2021 році: з 1 січня – 6000 гривень, з 1 грудня – 6500 гривень); та посадового окладу працівника І тарифного розряду Єдиної тарифної сітки – з 01.01.2022 – 2893 гривні, з 01.10.2022 – 2</w:t>
      </w:r>
      <w:r w:rsidR="00C27EA0" w:rsidRPr="005A5F45">
        <w:rPr>
          <w:sz w:val="28"/>
          <w:szCs w:val="28"/>
          <w:lang w:val="uk-UA"/>
        </w:rPr>
        <w:t>9</w:t>
      </w:r>
      <w:r w:rsidRPr="005A5F45">
        <w:rPr>
          <w:sz w:val="28"/>
          <w:szCs w:val="28"/>
          <w:lang w:val="uk-UA"/>
        </w:rPr>
        <w:t xml:space="preserve">82 гривні; </w:t>
      </w:r>
    </w:p>
    <w:p w:rsidR="009D23FC" w:rsidRPr="005A5F45" w:rsidRDefault="009D23FC" w:rsidP="00646604">
      <w:pPr>
        <w:pStyle w:val="af1"/>
        <w:numPr>
          <w:ilvl w:val="0"/>
          <w:numId w:val="9"/>
        </w:numPr>
        <w:tabs>
          <w:tab w:val="left" w:pos="1134"/>
        </w:tabs>
        <w:ind w:left="0" w:firstLine="851"/>
        <w:jc w:val="both"/>
        <w:rPr>
          <w:sz w:val="28"/>
          <w:szCs w:val="28"/>
          <w:lang w:val="uk-UA"/>
        </w:rPr>
      </w:pPr>
      <w:r w:rsidRPr="005A5F45">
        <w:rPr>
          <w:sz w:val="28"/>
          <w:szCs w:val="28"/>
          <w:lang w:val="uk-UA"/>
        </w:rPr>
        <w:t xml:space="preserve">оподаткування доходів фізичних осіб за ставкою 18%; </w:t>
      </w:r>
    </w:p>
    <w:p w:rsidR="009D23FC" w:rsidRPr="005A5F45" w:rsidRDefault="009D23FC" w:rsidP="00646604">
      <w:pPr>
        <w:pStyle w:val="af1"/>
        <w:numPr>
          <w:ilvl w:val="0"/>
          <w:numId w:val="9"/>
        </w:numPr>
        <w:tabs>
          <w:tab w:val="left" w:pos="1134"/>
        </w:tabs>
        <w:ind w:left="0" w:firstLine="851"/>
        <w:jc w:val="both"/>
        <w:rPr>
          <w:sz w:val="28"/>
          <w:szCs w:val="28"/>
          <w:lang w:val="uk-UA"/>
        </w:rPr>
      </w:pPr>
      <w:r w:rsidRPr="005A5F45">
        <w:rPr>
          <w:sz w:val="28"/>
          <w:szCs w:val="28"/>
          <w:lang w:val="uk-UA"/>
        </w:rPr>
        <w:t xml:space="preserve">ставки місцевих податків і зборів, встановлених селищною радою; </w:t>
      </w:r>
    </w:p>
    <w:p w:rsidR="009D23FC" w:rsidRPr="005A5F45" w:rsidRDefault="009D23FC" w:rsidP="00646604">
      <w:pPr>
        <w:pStyle w:val="af1"/>
        <w:numPr>
          <w:ilvl w:val="0"/>
          <w:numId w:val="9"/>
        </w:numPr>
        <w:tabs>
          <w:tab w:val="left" w:pos="1134"/>
        </w:tabs>
        <w:ind w:left="0" w:firstLine="851"/>
        <w:jc w:val="both"/>
        <w:rPr>
          <w:sz w:val="28"/>
          <w:szCs w:val="28"/>
          <w:lang w:val="uk-UA"/>
        </w:rPr>
      </w:pPr>
      <w:r w:rsidRPr="005A5F45">
        <w:rPr>
          <w:sz w:val="28"/>
          <w:szCs w:val="28"/>
          <w:lang w:val="uk-UA"/>
        </w:rPr>
        <w:t>фактичне виконання дохідної частини бюджету територіальної громади за результатами 11 місяців 2021 року;</w:t>
      </w:r>
    </w:p>
    <w:p w:rsidR="00447DF5" w:rsidRPr="005A5F45" w:rsidRDefault="00447DF5" w:rsidP="00646604">
      <w:pPr>
        <w:pStyle w:val="af1"/>
        <w:numPr>
          <w:ilvl w:val="0"/>
          <w:numId w:val="9"/>
        </w:numPr>
        <w:tabs>
          <w:tab w:val="left" w:pos="1134"/>
        </w:tabs>
        <w:ind w:left="0" w:firstLine="851"/>
        <w:jc w:val="both"/>
        <w:rPr>
          <w:b/>
          <w:sz w:val="28"/>
          <w:szCs w:val="28"/>
          <w:lang w:val="uk-UA"/>
        </w:rPr>
      </w:pPr>
      <w:r w:rsidRPr="005A5F45">
        <w:rPr>
          <w:sz w:val="28"/>
          <w:szCs w:val="28"/>
          <w:lang w:val="uk-UA"/>
        </w:rPr>
        <w:t>наявну податкову базу 2021 року;</w:t>
      </w:r>
      <w:r w:rsidRPr="005A5F45">
        <w:rPr>
          <w:b/>
          <w:sz w:val="28"/>
          <w:szCs w:val="28"/>
          <w:lang w:val="uk-UA"/>
        </w:rPr>
        <w:t xml:space="preserve"> </w:t>
      </w:r>
    </w:p>
    <w:p w:rsidR="009D23FC" w:rsidRPr="005A5F45" w:rsidRDefault="00447DF5" w:rsidP="00646604">
      <w:pPr>
        <w:pStyle w:val="af1"/>
        <w:numPr>
          <w:ilvl w:val="0"/>
          <w:numId w:val="9"/>
        </w:numPr>
        <w:tabs>
          <w:tab w:val="left" w:pos="1134"/>
        </w:tabs>
        <w:ind w:left="0" w:firstLine="851"/>
        <w:jc w:val="both"/>
        <w:rPr>
          <w:sz w:val="28"/>
          <w:szCs w:val="28"/>
          <w:lang w:val="uk-UA"/>
        </w:rPr>
      </w:pPr>
      <w:r w:rsidRPr="005A5F45">
        <w:rPr>
          <w:sz w:val="28"/>
          <w:szCs w:val="28"/>
          <w:lang w:val="uk-UA"/>
        </w:rPr>
        <w:t>враховуючи показники передбачені в Стратегії розвитку територіальної громади Мар’янівської селищної ради Луцького району Волинської області на 2021-2023 роки, яка затверджена рішенням селищної ради від 02.11.2021 №19/4.</w:t>
      </w:r>
    </w:p>
    <w:p w:rsidR="009D23FC" w:rsidRPr="005A5F45" w:rsidRDefault="00447DF5" w:rsidP="00646604">
      <w:pPr>
        <w:tabs>
          <w:tab w:val="left" w:pos="900"/>
        </w:tabs>
        <w:ind w:firstLine="851"/>
        <w:rPr>
          <w:szCs w:val="28"/>
        </w:rPr>
      </w:pPr>
      <w:r w:rsidRPr="005A5F45">
        <w:rPr>
          <w:szCs w:val="28"/>
        </w:rPr>
        <w:t xml:space="preserve"> В</w:t>
      </w:r>
      <w:r w:rsidR="009D23FC" w:rsidRPr="005A5F45">
        <w:rPr>
          <w:szCs w:val="28"/>
        </w:rPr>
        <w:t xml:space="preserve">иконання бюджету </w:t>
      </w:r>
      <w:r w:rsidR="00037A23" w:rsidRPr="005A5F45">
        <w:rPr>
          <w:szCs w:val="28"/>
        </w:rPr>
        <w:t>Мар’янівс</w:t>
      </w:r>
      <w:r w:rsidR="009D23FC" w:rsidRPr="005A5F45">
        <w:rPr>
          <w:szCs w:val="28"/>
        </w:rPr>
        <w:t xml:space="preserve">ької селищної територіальної громади у 2021 році відбувається в умовах сповільнення росту економіки країни у зв’язку з проведенням санітарно-епідеміологічних заходів, які передбачають встановлення обмеження трудової діяльності, що негативно впливає на глобальну економічну активність, зменшення обсягів торгівлі, споживчої активності населення, скорочення виробництва та інвестицій. </w:t>
      </w:r>
    </w:p>
    <w:p w:rsidR="009D23FC" w:rsidRPr="005A5F45" w:rsidRDefault="008C2214" w:rsidP="00646604">
      <w:pPr>
        <w:ind w:firstLine="851"/>
        <w:rPr>
          <w:rStyle w:val="fontstyle01"/>
          <w:rFonts w:ascii="Times New Roman" w:hAnsi="Times New Roman"/>
          <w:color w:val="auto"/>
        </w:rPr>
      </w:pPr>
      <w:r w:rsidRPr="005A5F45">
        <w:rPr>
          <w:rStyle w:val="fontstyle01"/>
          <w:rFonts w:ascii="Times New Roman" w:hAnsi="Times New Roman"/>
          <w:color w:val="auto"/>
        </w:rPr>
        <w:t xml:space="preserve">При складанні проєкту бюджету </w:t>
      </w:r>
      <w:r w:rsidR="009C146A" w:rsidRPr="005A5F45">
        <w:rPr>
          <w:rStyle w:val="fontstyle01"/>
          <w:rFonts w:ascii="Times New Roman" w:hAnsi="Times New Roman"/>
          <w:color w:val="auto"/>
        </w:rPr>
        <w:t xml:space="preserve">селищної </w:t>
      </w:r>
      <w:r w:rsidRPr="005A5F45">
        <w:rPr>
          <w:rStyle w:val="fontstyle01"/>
          <w:rFonts w:ascii="Times New Roman" w:hAnsi="Times New Roman"/>
          <w:color w:val="auto"/>
        </w:rPr>
        <w:t>територіальної громади</w:t>
      </w:r>
      <w:r w:rsidR="002933CE">
        <w:rPr>
          <w:rStyle w:val="fontstyle01"/>
          <w:rFonts w:ascii="Times New Roman" w:hAnsi="Times New Roman"/>
          <w:color w:val="auto"/>
        </w:rPr>
        <w:t xml:space="preserve"> </w:t>
      </w:r>
      <w:r w:rsidRPr="005A5F45">
        <w:rPr>
          <w:rStyle w:val="fontstyle01"/>
          <w:rFonts w:ascii="Times New Roman" w:hAnsi="Times New Roman"/>
          <w:color w:val="auto"/>
        </w:rPr>
        <w:t xml:space="preserve">на 2022 рік </w:t>
      </w:r>
      <w:r w:rsidR="00A346C7" w:rsidRPr="005A5F45">
        <w:rPr>
          <w:rStyle w:val="fontstyle01"/>
          <w:rFonts w:ascii="Times New Roman" w:hAnsi="Times New Roman"/>
          <w:color w:val="auto"/>
        </w:rPr>
        <w:t xml:space="preserve">апаратом управління </w:t>
      </w:r>
      <w:r w:rsidRPr="005A5F45">
        <w:rPr>
          <w:rStyle w:val="fontstyle01"/>
          <w:rFonts w:ascii="Times New Roman" w:hAnsi="Times New Roman"/>
          <w:color w:val="auto"/>
        </w:rPr>
        <w:t xml:space="preserve">та головними розпорядниками коштів бюджету громади враховано окремі показники та завдання бюджетної політики на середньостроковий період, визначені Прогнозом на 2022-2024 роки, схваленим рішенням виконавчого комітету від </w:t>
      </w:r>
      <w:r w:rsidR="004E6898" w:rsidRPr="005A5F45">
        <w:rPr>
          <w:rStyle w:val="fontstyle01"/>
          <w:rFonts w:ascii="Times New Roman" w:hAnsi="Times New Roman"/>
          <w:color w:val="auto"/>
        </w:rPr>
        <w:t>18</w:t>
      </w:r>
      <w:r w:rsidRPr="005A5F45">
        <w:rPr>
          <w:rStyle w:val="fontstyle01"/>
          <w:rFonts w:ascii="Times New Roman" w:hAnsi="Times New Roman"/>
          <w:color w:val="auto"/>
        </w:rPr>
        <w:t xml:space="preserve"> серпня 2021 року № </w:t>
      </w:r>
      <w:r w:rsidR="009C146A" w:rsidRPr="005A5F45">
        <w:rPr>
          <w:rStyle w:val="fontstyle01"/>
          <w:rFonts w:ascii="Times New Roman" w:hAnsi="Times New Roman"/>
          <w:color w:val="auto"/>
        </w:rPr>
        <w:t>100</w:t>
      </w:r>
      <w:r w:rsidRPr="005A5F45">
        <w:rPr>
          <w:rStyle w:val="fontstyle01"/>
          <w:rFonts w:ascii="Times New Roman" w:hAnsi="Times New Roman"/>
          <w:color w:val="auto"/>
        </w:rPr>
        <w:t xml:space="preserve">. У Прогнозі бюджету </w:t>
      </w:r>
      <w:r w:rsidR="004E6898" w:rsidRPr="005A5F45">
        <w:rPr>
          <w:rStyle w:val="fontstyle01"/>
          <w:rFonts w:ascii="Times New Roman" w:hAnsi="Times New Roman"/>
          <w:color w:val="auto"/>
        </w:rPr>
        <w:t>селищної</w:t>
      </w:r>
      <w:r w:rsidRPr="005A5F45">
        <w:rPr>
          <w:rStyle w:val="fontstyle01"/>
          <w:rFonts w:ascii="Times New Roman" w:hAnsi="Times New Roman"/>
          <w:color w:val="auto"/>
        </w:rPr>
        <w:t xml:space="preserve"> територіальної громади на 2022-2024 роки наведено значні зовнішні та внутрішні ризики невиконання прогнозних показників, із врахуванням того, що середньострокове бюджетне планування </w:t>
      </w:r>
      <w:r w:rsidR="00447DF5" w:rsidRPr="005A5F45">
        <w:rPr>
          <w:rStyle w:val="fontstyle01"/>
          <w:rFonts w:ascii="Times New Roman" w:hAnsi="Times New Roman"/>
          <w:color w:val="auto"/>
        </w:rPr>
        <w:t xml:space="preserve">в </w:t>
      </w:r>
      <w:r w:rsidRPr="005A5F45">
        <w:rPr>
          <w:rStyle w:val="fontstyle01"/>
          <w:rFonts w:ascii="Times New Roman" w:hAnsi="Times New Roman"/>
          <w:color w:val="auto"/>
        </w:rPr>
        <w:t xml:space="preserve">Україні </w:t>
      </w:r>
      <w:r w:rsidRPr="005A5F45">
        <w:rPr>
          <w:rStyle w:val="fontstyle01"/>
          <w:rFonts w:ascii="Times New Roman" w:hAnsi="Times New Roman"/>
          <w:color w:val="auto"/>
        </w:rPr>
        <w:lastRenderedPageBreak/>
        <w:t xml:space="preserve">вперше реалізується на місцевому рівні і не пройшло належного опробування на державному рівні. </w:t>
      </w:r>
    </w:p>
    <w:p w:rsidR="00CE4457" w:rsidRPr="005A5F45" w:rsidRDefault="0001516A" w:rsidP="00646604">
      <w:pPr>
        <w:ind w:firstLine="851"/>
        <w:rPr>
          <w:szCs w:val="28"/>
        </w:rPr>
      </w:pPr>
      <w:r w:rsidRPr="005A5F45">
        <w:rPr>
          <w:szCs w:val="28"/>
        </w:rPr>
        <w:t>В умовах дії карантинних заходів та обмеження економічної активності суб</w:t>
      </w:r>
      <w:r w:rsidR="00447DF5" w:rsidRPr="005A5F45">
        <w:rPr>
          <w:szCs w:val="28"/>
        </w:rPr>
        <w:t>’</w:t>
      </w:r>
      <w:r w:rsidRPr="005A5F45">
        <w:rPr>
          <w:szCs w:val="28"/>
        </w:rPr>
        <w:t>єктів господарювання, пов</w:t>
      </w:r>
      <w:r w:rsidR="00F40BE6" w:rsidRPr="005A5F45">
        <w:rPr>
          <w:szCs w:val="28"/>
        </w:rPr>
        <w:t>’</w:t>
      </w:r>
      <w:r w:rsidRPr="005A5F45">
        <w:rPr>
          <w:szCs w:val="28"/>
        </w:rPr>
        <w:t>язаних з поширенням короно</w:t>
      </w:r>
      <w:r w:rsidR="00447DF5" w:rsidRPr="005A5F45">
        <w:rPr>
          <w:szCs w:val="28"/>
        </w:rPr>
        <w:t xml:space="preserve"> </w:t>
      </w:r>
      <w:r w:rsidRPr="005A5F45">
        <w:rPr>
          <w:szCs w:val="28"/>
        </w:rPr>
        <w:t>вірусної хвороби, за січень – листопад</w:t>
      </w:r>
      <w:r w:rsidR="002933CE">
        <w:rPr>
          <w:szCs w:val="28"/>
        </w:rPr>
        <w:t xml:space="preserve"> </w:t>
      </w:r>
      <w:r w:rsidRPr="005A5F45">
        <w:rPr>
          <w:szCs w:val="28"/>
        </w:rPr>
        <w:t>202</w:t>
      </w:r>
      <w:r w:rsidR="000B2C06" w:rsidRPr="005A5F45">
        <w:rPr>
          <w:szCs w:val="28"/>
        </w:rPr>
        <w:t>1</w:t>
      </w:r>
      <w:r w:rsidRPr="005A5F45">
        <w:rPr>
          <w:szCs w:val="28"/>
        </w:rPr>
        <w:t xml:space="preserve"> року бюджет </w:t>
      </w:r>
      <w:r w:rsidR="00F84261" w:rsidRPr="005A5F45">
        <w:rPr>
          <w:szCs w:val="28"/>
        </w:rPr>
        <w:t>територіальної громади</w:t>
      </w:r>
      <w:r w:rsidRPr="005A5F45">
        <w:rPr>
          <w:szCs w:val="28"/>
        </w:rPr>
        <w:t xml:space="preserve"> за доходами загального фонду (без врахуван</w:t>
      </w:r>
      <w:r w:rsidR="00447DF5" w:rsidRPr="005A5F45">
        <w:rPr>
          <w:szCs w:val="28"/>
        </w:rPr>
        <w:t>ня</w:t>
      </w:r>
      <w:r w:rsidRPr="005A5F45">
        <w:rPr>
          <w:szCs w:val="28"/>
        </w:rPr>
        <w:t xml:space="preserve"> міжбюдж</w:t>
      </w:r>
      <w:r w:rsidR="00EC539B" w:rsidRPr="005A5F45">
        <w:rPr>
          <w:szCs w:val="28"/>
        </w:rPr>
        <w:t>етних трансфертів) виконаний на</w:t>
      </w:r>
      <w:r w:rsidR="000B2C06" w:rsidRPr="005A5F45">
        <w:rPr>
          <w:szCs w:val="28"/>
        </w:rPr>
        <w:t xml:space="preserve"> </w:t>
      </w:r>
      <w:r w:rsidR="0042523A" w:rsidRPr="005A5F45">
        <w:rPr>
          <w:szCs w:val="28"/>
        </w:rPr>
        <w:t>106</w:t>
      </w:r>
      <w:r w:rsidR="004E0747" w:rsidRPr="005A5F45">
        <w:rPr>
          <w:szCs w:val="28"/>
        </w:rPr>
        <w:t xml:space="preserve"> %</w:t>
      </w:r>
      <w:r w:rsidR="0042523A" w:rsidRPr="005A5F45">
        <w:rPr>
          <w:szCs w:val="28"/>
        </w:rPr>
        <w:t>.</w:t>
      </w:r>
    </w:p>
    <w:p w:rsidR="00B3498F" w:rsidRPr="005A5F45" w:rsidRDefault="00B3498F" w:rsidP="00646604">
      <w:pPr>
        <w:spacing w:after="0" w:line="240" w:lineRule="auto"/>
        <w:ind w:right="0" w:firstLine="851"/>
        <w:rPr>
          <w:rFonts w:eastAsia="Times New Roman"/>
          <w:color w:val="auto"/>
          <w:szCs w:val="28"/>
          <w:lang w:eastAsia="uk-UA"/>
        </w:rPr>
      </w:pPr>
      <w:r w:rsidRPr="005A5F45">
        <w:rPr>
          <w:bCs/>
          <w:szCs w:val="28"/>
        </w:rPr>
        <w:t>З державного бюджету селищному</w:t>
      </w:r>
      <w:r w:rsidR="002933CE">
        <w:rPr>
          <w:bCs/>
          <w:szCs w:val="28"/>
        </w:rPr>
        <w:t xml:space="preserve"> </w:t>
      </w:r>
      <w:r w:rsidRPr="005A5F45">
        <w:rPr>
          <w:bCs/>
          <w:szCs w:val="28"/>
        </w:rPr>
        <w:t xml:space="preserve">бюджету перераховано в повному обсязі передбачену станом на 1 грудня 2021 року </w:t>
      </w:r>
      <w:r w:rsidRPr="005A5F45">
        <w:rPr>
          <w:szCs w:val="28"/>
        </w:rPr>
        <w:t xml:space="preserve">субвенцію </w:t>
      </w:r>
      <w:r w:rsidRPr="005A5F45">
        <w:rPr>
          <w:rFonts w:eastAsia="Times New Roman"/>
          <w:color w:val="auto"/>
          <w:szCs w:val="28"/>
          <w:lang w:eastAsia="uk-UA"/>
        </w:rPr>
        <w:t>з державного бюджету місцевим бюджетам</w:t>
      </w:r>
      <w:r w:rsidRPr="005A5F45">
        <w:rPr>
          <w:szCs w:val="28"/>
        </w:rPr>
        <w:t xml:space="preserve">, </w:t>
      </w:r>
      <w:r w:rsidRPr="005A5F45">
        <w:rPr>
          <w:rFonts w:eastAsia="Times New Roman"/>
          <w:color w:val="auto"/>
          <w:szCs w:val="28"/>
          <w:lang w:eastAsia="uk-UA"/>
        </w:rPr>
        <w:t>базову дотацію, субвенцію з місцевих бюджетів іншим місцевим бюджетам, дотацію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p>
    <w:p w:rsidR="00B3498F" w:rsidRPr="005A5F45" w:rsidRDefault="00B3498F" w:rsidP="00646604">
      <w:pPr>
        <w:ind w:firstLine="851"/>
        <w:rPr>
          <w:szCs w:val="28"/>
        </w:rPr>
      </w:pPr>
      <w:r w:rsidRPr="005A5F45">
        <w:rPr>
          <w:szCs w:val="28"/>
        </w:rPr>
        <w:t xml:space="preserve"> З місцевих бюджетів</w:t>
      </w:r>
      <w:r w:rsidR="002933CE">
        <w:rPr>
          <w:szCs w:val="28"/>
        </w:rPr>
        <w:t xml:space="preserve"> </w:t>
      </w:r>
      <w:r w:rsidRPr="005A5F45">
        <w:rPr>
          <w:szCs w:val="28"/>
        </w:rPr>
        <w:t>селищному бюджету перераховано в повному обсязі передбачену на 11 місяців: субвенцію на надання державної підтримки особам з особливими освітніми потребами за рахунок відповідної субвенції з державного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w:t>
      </w:r>
      <w:r w:rsidR="002933CE">
        <w:rPr>
          <w:szCs w:val="28"/>
        </w:rPr>
        <w:t xml:space="preserve"> </w:t>
      </w:r>
      <w:r w:rsidRPr="005A5F45">
        <w:rPr>
          <w:szCs w:val="28"/>
        </w:rPr>
        <w:t>на реалізацію заходів, спрямованих на підвищення якості освіти за рахунок відповідної субвенції.</w:t>
      </w:r>
    </w:p>
    <w:p w:rsidR="00B3498F" w:rsidRPr="005A5F45" w:rsidRDefault="00B3498F" w:rsidP="00646604">
      <w:pPr>
        <w:ind w:firstLine="851"/>
        <w:rPr>
          <w:szCs w:val="28"/>
        </w:rPr>
      </w:pPr>
      <w:r w:rsidRPr="005A5F45">
        <w:rPr>
          <w:szCs w:val="28"/>
        </w:rPr>
        <w:t xml:space="preserve">Протягом </w:t>
      </w:r>
      <w:r w:rsidR="00DD0ED6" w:rsidRPr="005A5F45">
        <w:rPr>
          <w:szCs w:val="28"/>
        </w:rPr>
        <w:t>2021</w:t>
      </w:r>
      <w:r w:rsidRPr="005A5F45">
        <w:rPr>
          <w:szCs w:val="28"/>
        </w:rPr>
        <w:t xml:space="preserve"> року </w:t>
      </w:r>
      <w:r w:rsidR="00DD0ED6" w:rsidRPr="005A5F45">
        <w:rPr>
          <w:szCs w:val="28"/>
        </w:rPr>
        <w:t>зд</w:t>
      </w:r>
      <w:r w:rsidR="00666590" w:rsidRPr="005A5F45">
        <w:rPr>
          <w:szCs w:val="28"/>
        </w:rPr>
        <w:t>і</w:t>
      </w:r>
      <w:r w:rsidR="00DD0ED6" w:rsidRPr="005A5F45">
        <w:rPr>
          <w:szCs w:val="28"/>
        </w:rPr>
        <w:t>йснювалась</w:t>
      </w:r>
      <w:r w:rsidRPr="005A5F45">
        <w:rPr>
          <w:szCs w:val="28"/>
        </w:rPr>
        <w:t xml:space="preserve"> своєчасна виплата заробітної плати працівникам бюджетної сфери, оплата спожитих бюджетними установами енергоносіїв, харчування дітей дошкільного віку та відповідні категорії учнів </w:t>
      </w:r>
      <w:r w:rsidR="00071125">
        <w:rPr>
          <w:szCs w:val="28"/>
        </w:rPr>
        <w:t>закладів загальної середньої освіти</w:t>
      </w:r>
      <w:r w:rsidRPr="005A5F45">
        <w:rPr>
          <w:szCs w:val="28"/>
        </w:rPr>
        <w:t>. Також проводилося фінансу</w:t>
      </w:r>
      <w:r w:rsidR="004C6E4C" w:rsidRPr="005A5F45">
        <w:rPr>
          <w:szCs w:val="28"/>
        </w:rPr>
        <w:t>вання і</w:t>
      </w:r>
      <w:r w:rsidR="0058694D" w:rsidRPr="005A5F45">
        <w:rPr>
          <w:szCs w:val="28"/>
        </w:rPr>
        <w:t>нших невідкладних витрат.</w:t>
      </w:r>
    </w:p>
    <w:p w:rsidR="004113D2" w:rsidRPr="005A5F45" w:rsidRDefault="00903ACF" w:rsidP="00646604">
      <w:pPr>
        <w:ind w:firstLine="851"/>
        <w:rPr>
          <w:szCs w:val="28"/>
        </w:rPr>
      </w:pPr>
      <w:r w:rsidRPr="005A5F45">
        <w:rPr>
          <w:szCs w:val="28"/>
        </w:rPr>
        <w:t>На придбання обладнання і предметів довгострок</w:t>
      </w:r>
      <w:r w:rsidR="002D5AE1" w:rsidRPr="005A5F45">
        <w:rPr>
          <w:szCs w:val="28"/>
        </w:rPr>
        <w:t>ового користування</w:t>
      </w:r>
      <w:r w:rsidR="002933CE">
        <w:rPr>
          <w:szCs w:val="28"/>
        </w:rPr>
        <w:t xml:space="preserve"> </w:t>
      </w:r>
      <w:r w:rsidR="002D5AE1" w:rsidRPr="005A5F45">
        <w:rPr>
          <w:szCs w:val="28"/>
        </w:rPr>
        <w:t>(</w:t>
      </w:r>
      <w:r w:rsidR="004C6E4C" w:rsidRPr="005A5F45">
        <w:rPr>
          <w:szCs w:val="28"/>
        </w:rPr>
        <w:t xml:space="preserve">придбано </w:t>
      </w:r>
      <w:r w:rsidR="002D5AE1" w:rsidRPr="005A5F45">
        <w:rPr>
          <w:szCs w:val="28"/>
        </w:rPr>
        <w:t xml:space="preserve">65 одиниць </w:t>
      </w:r>
      <w:r w:rsidR="004C6E4C" w:rsidRPr="005A5F45">
        <w:rPr>
          <w:szCs w:val="28"/>
        </w:rPr>
        <w:t xml:space="preserve">комп’ютерної техніки на всі </w:t>
      </w:r>
      <w:r w:rsidR="00646604" w:rsidRPr="005A5F45">
        <w:rPr>
          <w:szCs w:val="28"/>
        </w:rPr>
        <w:t>заклади загальної середньої освіти</w:t>
      </w:r>
      <w:r w:rsidR="00792FCF" w:rsidRPr="005A5F45">
        <w:rPr>
          <w:szCs w:val="28"/>
        </w:rPr>
        <w:t xml:space="preserve">, та </w:t>
      </w:r>
      <w:r w:rsidR="002D5AE1" w:rsidRPr="005A5F45">
        <w:rPr>
          <w:szCs w:val="28"/>
        </w:rPr>
        <w:t xml:space="preserve">9 </w:t>
      </w:r>
      <w:r w:rsidR="00792FCF" w:rsidRPr="005A5F45">
        <w:rPr>
          <w:szCs w:val="28"/>
        </w:rPr>
        <w:t>багатофункціональних пристроїв</w:t>
      </w:r>
      <w:r w:rsidR="002933CE">
        <w:rPr>
          <w:szCs w:val="28"/>
        </w:rPr>
        <w:t xml:space="preserve"> </w:t>
      </w:r>
      <w:r w:rsidR="00792FCF" w:rsidRPr="005A5F45">
        <w:rPr>
          <w:szCs w:val="28"/>
        </w:rPr>
        <w:t xml:space="preserve">штук, в </w:t>
      </w:r>
      <w:r w:rsidR="004C6E4C" w:rsidRPr="005A5F45">
        <w:rPr>
          <w:szCs w:val="28"/>
        </w:rPr>
        <w:t xml:space="preserve">апарат управління, </w:t>
      </w:r>
      <w:r w:rsidR="00792FCF" w:rsidRPr="005A5F45">
        <w:rPr>
          <w:szCs w:val="28"/>
        </w:rPr>
        <w:t xml:space="preserve">в </w:t>
      </w:r>
      <w:r w:rsidR="004C6E4C" w:rsidRPr="005A5F45">
        <w:rPr>
          <w:szCs w:val="28"/>
        </w:rPr>
        <w:t>центр надання культурних послуг),</w:t>
      </w:r>
      <w:r w:rsidR="00792FCF" w:rsidRPr="005A5F45">
        <w:rPr>
          <w:szCs w:val="28"/>
        </w:rPr>
        <w:t xml:space="preserve"> закуплені шкільні парти, завершені</w:t>
      </w:r>
      <w:r w:rsidR="002933CE">
        <w:rPr>
          <w:szCs w:val="28"/>
        </w:rPr>
        <w:t xml:space="preserve"> </w:t>
      </w:r>
      <w:r w:rsidR="004C6E4C" w:rsidRPr="005A5F45">
        <w:rPr>
          <w:szCs w:val="28"/>
        </w:rPr>
        <w:t>поточні ремонти сан</w:t>
      </w:r>
      <w:r w:rsidR="00A17879" w:rsidRPr="005A5F45">
        <w:rPr>
          <w:szCs w:val="28"/>
        </w:rPr>
        <w:t>в</w:t>
      </w:r>
      <w:r w:rsidR="004C6E4C" w:rsidRPr="005A5F45">
        <w:rPr>
          <w:szCs w:val="28"/>
        </w:rPr>
        <w:t>узлі</w:t>
      </w:r>
      <w:r w:rsidR="005C23F9" w:rsidRPr="005A5F45">
        <w:rPr>
          <w:szCs w:val="28"/>
        </w:rPr>
        <w:t>в</w:t>
      </w:r>
      <w:r w:rsidR="004C6E4C" w:rsidRPr="005A5F45">
        <w:rPr>
          <w:szCs w:val="28"/>
        </w:rPr>
        <w:t xml:space="preserve"> та коридо</w:t>
      </w:r>
      <w:r w:rsidR="00A17879" w:rsidRPr="005A5F45">
        <w:rPr>
          <w:szCs w:val="28"/>
        </w:rPr>
        <w:t>ра</w:t>
      </w:r>
      <w:r w:rsidR="002933CE">
        <w:rPr>
          <w:szCs w:val="28"/>
        </w:rPr>
        <w:t xml:space="preserve"> </w:t>
      </w:r>
      <w:r w:rsidR="004C6E4C" w:rsidRPr="005A5F45">
        <w:rPr>
          <w:szCs w:val="28"/>
        </w:rPr>
        <w:t xml:space="preserve">в </w:t>
      </w:r>
      <w:r w:rsidR="00646604" w:rsidRPr="005A5F45">
        <w:rPr>
          <w:szCs w:val="28"/>
        </w:rPr>
        <w:t xml:space="preserve">Галичанській </w:t>
      </w:r>
      <w:r w:rsidR="004C6E4C" w:rsidRPr="005A5F45">
        <w:rPr>
          <w:szCs w:val="28"/>
        </w:rPr>
        <w:t xml:space="preserve">гімназії, </w:t>
      </w:r>
      <w:r w:rsidR="00792FCF" w:rsidRPr="005A5F45">
        <w:rPr>
          <w:szCs w:val="28"/>
        </w:rPr>
        <w:t xml:space="preserve">відбувається </w:t>
      </w:r>
      <w:r w:rsidR="004C6E4C" w:rsidRPr="005A5F45">
        <w:rPr>
          <w:szCs w:val="28"/>
        </w:rPr>
        <w:t>пото</w:t>
      </w:r>
      <w:r w:rsidR="005C23F9" w:rsidRPr="005A5F45">
        <w:rPr>
          <w:szCs w:val="28"/>
        </w:rPr>
        <w:t>ч</w:t>
      </w:r>
      <w:r w:rsidR="004C6E4C" w:rsidRPr="005A5F45">
        <w:rPr>
          <w:szCs w:val="28"/>
        </w:rPr>
        <w:t xml:space="preserve">ний ремонт </w:t>
      </w:r>
      <w:r w:rsidR="005C23F9" w:rsidRPr="005A5F45">
        <w:rPr>
          <w:szCs w:val="28"/>
        </w:rPr>
        <w:t>ї</w:t>
      </w:r>
      <w:r w:rsidR="004C6E4C" w:rsidRPr="005A5F45">
        <w:rPr>
          <w:szCs w:val="28"/>
        </w:rPr>
        <w:t>дальні</w:t>
      </w:r>
      <w:r w:rsidR="002933CE">
        <w:rPr>
          <w:szCs w:val="28"/>
        </w:rPr>
        <w:t xml:space="preserve"> </w:t>
      </w:r>
      <w:r w:rsidR="005C23F9" w:rsidRPr="005A5F45">
        <w:rPr>
          <w:szCs w:val="28"/>
        </w:rPr>
        <w:t xml:space="preserve"> </w:t>
      </w:r>
      <w:proofErr w:type="spellStart"/>
      <w:r w:rsidR="00646604" w:rsidRPr="005A5F45">
        <w:rPr>
          <w:szCs w:val="28"/>
        </w:rPr>
        <w:t>Мар’янівк</w:t>
      </w:r>
      <w:r w:rsidR="00646604" w:rsidRPr="005A5F45">
        <w:rPr>
          <w:szCs w:val="28"/>
        </w:rPr>
        <w:t>ого</w:t>
      </w:r>
      <w:proofErr w:type="spellEnd"/>
      <w:r w:rsidR="00646604" w:rsidRPr="005A5F45">
        <w:rPr>
          <w:szCs w:val="28"/>
        </w:rPr>
        <w:t xml:space="preserve"> </w:t>
      </w:r>
      <w:r w:rsidR="004C6E4C" w:rsidRPr="005A5F45">
        <w:rPr>
          <w:szCs w:val="28"/>
        </w:rPr>
        <w:t>ліце</w:t>
      </w:r>
      <w:r w:rsidR="005C23F9" w:rsidRPr="005A5F45">
        <w:rPr>
          <w:szCs w:val="28"/>
        </w:rPr>
        <w:t>ю</w:t>
      </w:r>
      <w:r w:rsidR="004C6E4C" w:rsidRPr="005A5F45">
        <w:rPr>
          <w:szCs w:val="28"/>
        </w:rPr>
        <w:t>,</w:t>
      </w:r>
      <w:r w:rsidR="00792FCF" w:rsidRPr="005A5F45">
        <w:rPr>
          <w:szCs w:val="28"/>
        </w:rPr>
        <w:t xml:space="preserve"> проведений ремонт даху в </w:t>
      </w:r>
      <w:proofErr w:type="spellStart"/>
      <w:r w:rsidR="00646604" w:rsidRPr="005A5F45">
        <w:rPr>
          <w:szCs w:val="28"/>
        </w:rPr>
        <w:t>Ржищів</w:t>
      </w:r>
      <w:r w:rsidR="00646604" w:rsidRPr="005A5F45">
        <w:rPr>
          <w:szCs w:val="28"/>
        </w:rPr>
        <w:t>ській</w:t>
      </w:r>
      <w:proofErr w:type="spellEnd"/>
      <w:r w:rsidR="00646604" w:rsidRPr="005A5F45">
        <w:rPr>
          <w:szCs w:val="28"/>
        </w:rPr>
        <w:t xml:space="preserve"> гімназії</w:t>
      </w:r>
      <w:r w:rsidR="00714614" w:rsidRPr="005A5F45">
        <w:rPr>
          <w:szCs w:val="28"/>
        </w:rPr>
        <w:t>,</w:t>
      </w:r>
      <w:r w:rsidR="004C6E4C" w:rsidRPr="005A5F45">
        <w:rPr>
          <w:szCs w:val="28"/>
        </w:rPr>
        <w:t xml:space="preserve"> част</w:t>
      </w:r>
      <w:r w:rsidR="00646604" w:rsidRPr="005A5F45">
        <w:rPr>
          <w:szCs w:val="28"/>
        </w:rPr>
        <w:t>ково проведені ремонти по всіх навчальних</w:t>
      </w:r>
      <w:r w:rsidR="004C6E4C" w:rsidRPr="005A5F45">
        <w:rPr>
          <w:szCs w:val="28"/>
        </w:rPr>
        <w:t xml:space="preserve"> </w:t>
      </w:r>
      <w:r w:rsidR="00792FCF" w:rsidRPr="005A5F45">
        <w:rPr>
          <w:szCs w:val="28"/>
        </w:rPr>
        <w:t>закладах</w:t>
      </w:r>
      <w:r w:rsidR="004113D2" w:rsidRPr="005A5F45">
        <w:rPr>
          <w:szCs w:val="28"/>
        </w:rPr>
        <w:t>.</w:t>
      </w:r>
    </w:p>
    <w:p w:rsidR="00DA7AB1" w:rsidRPr="005A5F45" w:rsidRDefault="00792FCF" w:rsidP="00646604">
      <w:pPr>
        <w:ind w:firstLine="851"/>
        <w:rPr>
          <w:szCs w:val="28"/>
        </w:rPr>
      </w:pPr>
      <w:r w:rsidRPr="005A5F45">
        <w:rPr>
          <w:szCs w:val="28"/>
        </w:rPr>
        <w:t xml:space="preserve"> </w:t>
      </w:r>
      <w:r w:rsidR="004113D2" w:rsidRPr="005A5F45">
        <w:rPr>
          <w:szCs w:val="28"/>
        </w:rPr>
        <w:t>Ч</w:t>
      </w:r>
      <w:r w:rsidRPr="005A5F45">
        <w:rPr>
          <w:szCs w:val="28"/>
        </w:rPr>
        <w:t>ерез систему «</w:t>
      </w:r>
      <w:proofErr w:type="spellStart"/>
      <w:r w:rsidR="00646604" w:rsidRPr="005A5F45">
        <w:rPr>
          <w:szCs w:val="28"/>
        </w:rPr>
        <w:t>Prozoro</w:t>
      </w:r>
      <w:proofErr w:type="spellEnd"/>
      <w:r w:rsidRPr="005A5F45">
        <w:rPr>
          <w:szCs w:val="28"/>
        </w:rPr>
        <w:t>» відбувається придба</w:t>
      </w:r>
      <w:r w:rsidR="00714614" w:rsidRPr="005A5F45">
        <w:rPr>
          <w:szCs w:val="28"/>
        </w:rPr>
        <w:t>ння елементів спортивно-іг</w:t>
      </w:r>
      <w:r w:rsidR="00646604" w:rsidRPr="005A5F45">
        <w:rPr>
          <w:szCs w:val="28"/>
        </w:rPr>
        <w:t>рових майданчиків в с. Галичани та</w:t>
      </w:r>
      <w:r w:rsidR="00714614" w:rsidRPr="005A5F45">
        <w:rPr>
          <w:szCs w:val="28"/>
        </w:rPr>
        <w:t xml:space="preserve"> с.</w:t>
      </w:r>
      <w:r w:rsidR="00421C77" w:rsidRPr="005A5F45">
        <w:rPr>
          <w:szCs w:val="28"/>
        </w:rPr>
        <w:t xml:space="preserve"> </w:t>
      </w:r>
      <w:proofErr w:type="spellStart"/>
      <w:r w:rsidR="00714614" w:rsidRPr="005A5F45">
        <w:rPr>
          <w:szCs w:val="28"/>
        </w:rPr>
        <w:t>Брани</w:t>
      </w:r>
      <w:proofErr w:type="spellEnd"/>
      <w:r w:rsidR="004113D2" w:rsidRPr="005A5F45">
        <w:rPr>
          <w:szCs w:val="28"/>
        </w:rPr>
        <w:t>.</w:t>
      </w:r>
      <w:r w:rsidR="002933CE">
        <w:rPr>
          <w:szCs w:val="28"/>
        </w:rPr>
        <w:t xml:space="preserve"> </w:t>
      </w:r>
      <w:r w:rsidR="00714614" w:rsidRPr="005A5F45">
        <w:rPr>
          <w:szCs w:val="28"/>
        </w:rPr>
        <w:t xml:space="preserve">Повністю відновлений зал для проведення урочистостей в </w:t>
      </w:r>
      <w:r w:rsidR="00421C77" w:rsidRPr="005A5F45">
        <w:rPr>
          <w:szCs w:val="28"/>
        </w:rPr>
        <w:t>Б</w:t>
      </w:r>
      <w:r w:rsidR="00714614" w:rsidRPr="005A5F45">
        <w:rPr>
          <w:szCs w:val="28"/>
        </w:rPr>
        <w:t>удинку культури</w:t>
      </w:r>
      <w:r w:rsidR="00421C77" w:rsidRPr="005A5F45">
        <w:rPr>
          <w:szCs w:val="28"/>
        </w:rPr>
        <w:t xml:space="preserve"> смт </w:t>
      </w:r>
      <w:proofErr w:type="spellStart"/>
      <w:r w:rsidR="00421C77" w:rsidRPr="005A5F45">
        <w:rPr>
          <w:szCs w:val="28"/>
        </w:rPr>
        <w:t>Мар’янівка</w:t>
      </w:r>
      <w:proofErr w:type="spellEnd"/>
      <w:r w:rsidR="00714614" w:rsidRPr="005A5F45">
        <w:rPr>
          <w:szCs w:val="28"/>
        </w:rPr>
        <w:t xml:space="preserve"> </w:t>
      </w:r>
      <w:r w:rsidR="00646604" w:rsidRPr="005A5F45">
        <w:rPr>
          <w:szCs w:val="28"/>
        </w:rPr>
        <w:t>завдячуючи благодійникам ПП «</w:t>
      </w:r>
      <w:r w:rsidR="00714614" w:rsidRPr="005A5F45">
        <w:rPr>
          <w:szCs w:val="28"/>
        </w:rPr>
        <w:t>АГРО-ЕКСПРЕС-СЕРВІС</w:t>
      </w:r>
      <w:r w:rsidR="00646604" w:rsidRPr="005A5F45">
        <w:rPr>
          <w:szCs w:val="28"/>
        </w:rPr>
        <w:t>»</w:t>
      </w:r>
      <w:r w:rsidR="00714614" w:rsidRPr="005A5F45">
        <w:rPr>
          <w:szCs w:val="28"/>
        </w:rPr>
        <w:t>, а також п</w:t>
      </w:r>
      <w:r w:rsidR="00421C77" w:rsidRPr="005A5F45">
        <w:rPr>
          <w:szCs w:val="28"/>
        </w:rPr>
        <w:t>р</w:t>
      </w:r>
      <w:r w:rsidR="00714614" w:rsidRPr="005A5F45">
        <w:rPr>
          <w:szCs w:val="28"/>
        </w:rPr>
        <w:t xml:space="preserve">оводяться завершальні роботи по облаштуванню </w:t>
      </w:r>
      <w:r w:rsidR="00421C77" w:rsidRPr="005A5F45">
        <w:rPr>
          <w:szCs w:val="28"/>
        </w:rPr>
        <w:t>приміщення</w:t>
      </w:r>
      <w:r w:rsidR="00714614" w:rsidRPr="005A5F45">
        <w:rPr>
          <w:szCs w:val="28"/>
        </w:rPr>
        <w:t xml:space="preserve"> відділу «ЦНАП», та облаштуванню </w:t>
      </w:r>
      <w:r w:rsidR="00421C77" w:rsidRPr="005A5F45">
        <w:rPr>
          <w:szCs w:val="28"/>
        </w:rPr>
        <w:t xml:space="preserve">приміщення для </w:t>
      </w:r>
      <w:r w:rsidR="00714614" w:rsidRPr="005A5F45">
        <w:rPr>
          <w:szCs w:val="28"/>
        </w:rPr>
        <w:t>новостворено</w:t>
      </w:r>
      <w:r w:rsidR="00421C77" w:rsidRPr="005A5F45">
        <w:rPr>
          <w:szCs w:val="28"/>
        </w:rPr>
        <w:t>ї</w:t>
      </w:r>
      <w:r w:rsidR="00714614" w:rsidRPr="005A5F45">
        <w:rPr>
          <w:szCs w:val="28"/>
        </w:rPr>
        <w:t xml:space="preserve"> юридично</w:t>
      </w:r>
      <w:r w:rsidR="00421C77" w:rsidRPr="005A5F45">
        <w:rPr>
          <w:szCs w:val="28"/>
        </w:rPr>
        <w:t xml:space="preserve">ї особи - </w:t>
      </w:r>
      <w:r w:rsidR="00714614" w:rsidRPr="005A5F45">
        <w:rPr>
          <w:szCs w:val="28"/>
        </w:rPr>
        <w:t>відділу освіти,</w:t>
      </w:r>
      <w:r w:rsidR="00DA7AB1" w:rsidRPr="005A5F45">
        <w:rPr>
          <w:szCs w:val="28"/>
        </w:rPr>
        <w:t xml:space="preserve"> </w:t>
      </w:r>
      <w:r w:rsidR="00421C77" w:rsidRPr="005A5F45">
        <w:rPr>
          <w:szCs w:val="28"/>
        </w:rPr>
        <w:t xml:space="preserve">молоді, спорту </w:t>
      </w:r>
      <w:r w:rsidR="00714614" w:rsidRPr="005A5F45">
        <w:rPr>
          <w:szCs w:val="28"/>
        </w:rPr>
        <w:t xml:space="preserve">та </w:t>
      </w:r>
      <w:r w:rsidR="00DA7AB1" w:rsidRPr="005A5F45">
        <w:rPr>
          <w:szCs w:val="28"/>
        </w:rPr>
        <w:t>охорони здоров’я.</w:t>
      </w:r>
    </w:p>
    <w:p w:rsidR="00DA7AB1" w:rsidRPr="005A5F45" w:rsidRDefault="001612B2" w:rsidP="00646604">
      <w:pPr>
        <w:ind w:firstLine="851"/>
        <w:rPr>
          <w:szCs w:val="28"/>
        </w:rPr>
      </w:pPr>
      <w:r w:rsidRPr="005A5F45">
        <w:rPr>
          <w:szCs w:val="28"/>
        </w:rPr>
        <w:t>Для потреб територіальної громади</w:t>
      </w:r>
      <w:r w:rsidR="002933CE">
        <w:rPr>
          <w:szCs w:val="28"/>
        </w:rPr>
        <w:t xml:space="preserve"> </w:t>
      </w:r>
      <w:r w:rsidR="00DA7AB1" w:rsidRPr="005A5F45">
        <w:rPr>
          <w:szCs w:val="28"/>
        </w:rPr>
        <w:t xml:space="preserve"> безкоштовно</w:t>
      </w:r>
      <w:r w:rsidR="002933CE">
        <w:rPr>
          <w:szCs w:val="28"/>
        </w:rPr>
        <w:t xml:space="preserve"> </w:t>
      </w:r>
      <w:r w:rsidRPr="005A5F45">
        <w:rPr>
          <w:szCs w:val="28"/>
        </w:rPr>
        <w:t xml:space="preserve">одержано транспортні засоби </w:t>
      </w:r>
      <w:r w:rsidR="00DA7AB1" w:rsidRPr="005A5F45">
        <w:rPr>
          <w:szCs w:val="28"/>
        </w:rPr>
        <w:t xml:space="preserve">(автобус, два мікроавтобуси (швидка), легковий автомобіль). </w:t>
      </w:r>
    </w:p>
    <w:p w:rsidR="00DA7AB1" w:rsidRPr="005A5F45" w:rsidRDefault="00DA7AB1" w:rsidP="00646604">
      <w:pPr>
        <w:ind w:firstLine="851"/>
        <w:rPr>
          <w:szCs w:val="28"/>
        </w:rPr>
      </w:pPr>
      <w:r w:rsidRPr="005A5F45">
        <w:rPr>
          <w:szCs w:val="28"/>
        </w:rPr>
        <w:lastRenderedPageBreak/>
        <w:t xml:space="preserve">Також розпочатий капітальний ремонт </w:t>
      </w:r>
      <w:r w:rsidRPr="005A5F45">
        <w:rPr>
          <w:b/>
          <w:szCs w:val="28"/>
        </w:rPr>
        <w:t xml:space="preserve">в </w:t>
      </w:r>
      <w:proofErr w:type="spellStart"/>
      <w:r w:rsidR="00204834" w:rsidRPr="005A5F45">
        <w:rPr>
          <w:b/>
          <w:szCs w:val="28"/>
        </w:rPr>
        <w:t>Широчанській</w:t>
      </w:r>
      <w:proofErr w:type="spellEnd"/>
      <w:r w:rsidR="00204834" w:rsidRPr="005A5F45">
        <w:rPr>
          <w:b/>
          <w:szCs w:val="28"/>
        </w:rPr>
        <w:t xml:space="preserve"> початковій школі</w:t>
      </w:r>
      <w:r w:rsidRPr="005A5F45">
        <w:rPr>
          <w:b/>
          <w:szCs w:val="28"/>
        </w:rPr>
        <w:t xml:space="preserve"> </w:t>
      </w:r>
      <w:r w:rsidRPr="005A5F45">
        <w:rPr>
          <w:szCs w:val="28"/>
        </w:rPr>
        <w:t>(облаштування внутрішніх туалетів).</w:t>
      </w:r>
    </w:p>
    <w:p w:rsidR="008C6002" w:rsidRPr="005A5F45" w:rsidRDefault="00DA7AB1" w:rsidP="00646604">
      <w:pPr>
        <w:ind w:firstLine="851"/>
        <w:rPr>
          <w:szCs w:val="28"/>
        </w:rPr>
      </w:pPr>
      <w:r w:rsidRPr="005A5F45">
        <w:rPr>
          <w:szCs w:val="28"/>
        </w:rPr>
        <w:t>На проведення капітальних ремонтів, виготовлені проектно-кошторисні документації на ремонтні роботи</w:t>
      </w:r>
      <w:r w:rsidR="002933CE">
        <w:rPr>
          <w:szCs w:val="28"/>
        </w:rPr>
        <w:t xml:space="preserve"> </w:t>
      </w:r>
      <w:r w:rsidRPr="005A5F45">
        <w:rPr>
          <w:szCs w:val="28"/>
        </w:rPr>
        <w:t>в освітніх та культурних</w:t>
      </w:r>
      <w:r w:rsidR="002933CE">
        <w:rPr>
          <w:szCs w:val="28"/>
        </w:rPr>
        <w:t xml:space="preserve"> </w:t>
      </w:r>
      <w:r w:rsidRPr="005A5F45">
        <w:rPr>
          <w:szCs w:val="28"/>
        </w:rPr>
        <w:t>закладах,</w:t>
      </w:r>
      <w:r w:rsidR="002933CE">
        <w:rPr>
          <w:szCs w:val="28"/>
        </w:rPr>
        <w:t xml:space="preserve"> </w:t>
      </w:r>
      <w:r w:rsidR="004113D2" w:rsidRPr="005A5F45">
        <w:rPr>
          <w:szCs w:val="28"/>
        </w:rPr>
        <w:t>також виготовлені документ</w:t>
      </w:r>
      <w:r w:rsidR="00D06BEF" w:rsidRPr="005A5F45">
        <w:rPr>
          <w:szCs w:val="28"/>
        </w:rPr>
        <w:t>и по капітальному ремонту доріг:</w:t>
      </w:r>
    </w:p>
    <w:p w:rsidR="008C6002" w:rsidRPr="005A5F45" w:rsidRDefault="008C6002" w:rsidP="00646604">
      <w:pPr>
        <w:ind w:firstLine="851"/>
        <w:rPr>
          <w:szCs w:val="28"/>
          <w:lang w:eastAsia="uk-UA"/>
        </w:rPr>
      </w:pPr>
      <w:r w:rsidRPr="005A5F45">
        <w:rPr>
          <w:b/>
          <w:szCs w:val="28"/>
        </w:rPr>
        <w:t xml:space="preserve"> -</w:t>
      </w:r>
      <w:r w:rsidR="002933CE">
        <w:rPr>
          <w:b/>
          <w:szCs w:val="28"/>
        </w:rPr>
        <w:t xml:space="preserve"> </w:t>
      </w:r>
      <w:r w:rsidR="00D06BEF" w:rsidRPr="005A5F45">
        <w:rPr>
          <w:szCs w:val="28"/>
          <w:lang w:eastAsia="uk-UA"/>
        </w:rPr>
        <w:t>з</w:t>
      </w:r>
      <w:r w:rsidRPr="005A5F45">
        <w:rPr>
          <w:szCs w:val="28"/>
          <w:lang w:eastAsia="uk-UA"/>
        </w:rPr>
        <w:t xml:space="preserve">а кошти місцевого бюджету </w:t>
      </w:r>
      <w:proofErr w:type="spellStart"/>
      <w:r w:rsidRPr="005A5F45">
        <w:rPr>
          <w:szCs w:val="28"/>
          <w:lang w:eastAsia="uk-UA"/>
        </w:rPr>
        <w:t>виготовленно</w:t>
      </w:r>
      <w:proofErr w:type="spellEnd"/>
      <w:r w:rsidRPr="005A5F45">
        <w:rPr>
          <w:szCs w:val="28"/>
          <w:lang w:eastAsia="uk-UA"/>
        </w:rPr>
        <w:t xml:space="preserve"> ПКД </w:t>
      </w:r>
      <w:r w:rsidR="00161461" w:rsidRPr="005A5F45">
        <w:rPr>
          <w:szCs w:val="28"/>
          <w:lang w:eastAsia="uk-UA"/>
        </w:rPr>
        <w:t>«</w:t>
      </w:r>
      <w:r w:rsidRPr="005A5F45">
        <w:rPr>
          <w:szCs w:val="28"/>
          <w:lang w:eastAsia="uk-UA"/>
        </w:rPr>
        <w:t>Капітальний ремонт дороги О 030210/Т-03-02/</w:t>
      </w:r>
      <w:proofErr w:type="spellStart"/>
      <w:r w:rsidRPr="005A5F45">
        <w:rPr>
          <w:szCs w:val="28"/>
          <w:lang w:eastAsia="uk-UA"/>
        </w:rPr>
        <w:t>Мар’янівка</w:t>
      </w:r>
      <w:proofErr w:type="spellEnd"/>
      <w:r w:rsidRPr="005A5F45">
        <w:rPr>
          <w:szCs w:val="28"/>
          <w:lang w:eastAsia="uk-UA"/>
        </w:rPr>
        <w:t>-</w:t>
      </w:r>
      <w:proofErr w:type="spellStart"/>
      <w:r w:rsidRPr="005A5F45">
        <w:rPr>
          <w:szCs w:val="28"/>
          <w:lang w:eastAsia="uk-UA"/>
        </w:rPr>
        <w:t>Борочиче</w:t>
      </w:r>
      <w:proofErr w:type="spellEnd"/>
      <w:r w:rsidRPr="005A5F45">
        <w:rPr>
          <w:szCs w:val="28"/>
          <w:lang w:eastAsia="uk-UA"/>
        </w:rPr>
        <w:t>-Бужани»</w:t>
      </w:r>
    </w:p>
    <w:p w:rsidR="008C6002" w:rsidRPr="005A5F45" w:rsidRDefault="008C6002" w:rsidP="00646604">
      <w:pPr>
        <w:ind w:firstLine="851"/>
        <w:rPr>
          <w:szCs w:val="28"/>
          <w:lang w:eastAsia="uk-UA"/>
        </w:rPr>
      </w:pPr>
      <w:r w:rsidRPr="005A5F45">
        <w:rPr>
          <w:szCs w:val="28"/>
        </w:rPr>
        <w:t>-</w:t>
      </w:r>
      <w:r w:rsidR="002933CE">
        <w:rPr>
          <w:szCs w:val="28"/>
        </w:rPr>
        <w:t xml:space="preserve"> </w:t>
      </w:r>
      <w:r w:rsidR="00D06BEF" w:rsidRPr="005A5F45">
        <w:rPr>
          <w:szCs w:val="28"/>
        </w:rPr>
        <w:t>к</w:t>
      </w:r>
      <w:r w:rsidRPr="005A5F45">
        <w:rPr>
          <w:szCs w:val="28"/>
          <w:lang w:eastAsia="uk-UA"/>
        </w:rPr>
        <w:t xml:space="preserve">апітальний ремонт дороги О 030212 </w:t>
      </w:r>
      <w:r w:rsidR="00161461" w:rsidRPr="005A5F45">
        <w:rPr>
          <w:szCs w:val="28"/>
          <w:lang w:eastAsia="uk-UA"/>
        </w:rPr>
        <w:t>«</w:t>
      </w:r>
      <w:proofErr w:type="spellStart"/>
      <w:r w:rsidRPr="005A5F45">
        <w:rPr>
          <w:szCs w:val="28"/>
          <w:lang w:eastAsia="uk-UA"/>
        </w:rPr>
        <w:t>Ржищів</w:t>
      </w:r>
      <w:proofErr w:type="spellEnd"/>
      <w:r w:rsidRPr="005A5F45">
        <w:rPr>
          <w:szCs w:val="28"/>
          <w:lang w:eastAsia="uk-UA"/>
        </w:rPr>
        <w:t xml:space="preserve"> -Бужани -</w:t>
      </w:r>
      <w:proofErr w:type="spellStart"/>
      <w:r w:rsidRPr="005A5F45">
        <w:rPr>
          <w:szCs w:val="28"/>
          <w:lang w:eastAsia="uk-UA"/>
        </w:rPr>
        <w:t>Скригове</w:t>
      </w:r>
      <w:proofErr w:type="spellEnd"/>
      <w:r w:rsidRPr="005A5F45">
        <w:rPr>
          <w:szCs w:val="28"/>
          <w:lang w:eastAsia="uk-UA"/>
        </w:rPr>
        <w:t xml:space="preserve"> -Диковини-</w:t>
      </w:r>
      <w:proofErr w:type="spellStart"/>
      <w:r w:rsidRPr="005A5F45">
        <w:rPr>
          <w:szCs w:val="28"/>
          <w:lang w:eastAsia="uk-UA"/>
        </w:rPr>
        <w:t>Бур</w:t>
      </w:r>
      <w:r w:rsidR="00161461" w:rsidRPr="005A5F45">
        <w:rPr>
          <w:szCs w:val="28"/>
          <w:lang w:eastAsia="uk-UA"/>
        </w:rPr>
        <w:t>качі</w:t>
      </w:r>
      <w:proofErr w:type="spellEnd"/>
      <w:r w:rsidR="00161461" w:rsidRPr="005A5F45">
        <w:rPr>
          <w:szCs w:val="28"/>
          <w:lang w:eastAsia="uk-UA"/>
        </w:rPr>
        <w:t xml:space="preserve"> -</w:t>
      </w:r>
      <w:proofErr w:type="spellStart"/>
      <w:r w:rsidR="00161461" w:rsidRPr="005A5F45">
        <w:rPr>
          <w:szCs w:val="28"/>
          <w:lang w:eastAsia="uk-UA"/>
        </w:rPr>
        <w:t>Мерва</w:t>
      </w:r>
      <w:proofErr w:type="spellEnd"/>
      <w:r w:rsidR="00161461" w:rsidRPr="005A5F45">
        <w:rPr>
          <w:szCs w:val="28"/>
          <w:lang w:eastAsia="uk-UA"/>
        </w:rPr>
        <w:t xml:space="preserve"> -</w:t>
      </w:r>
      <w:proofErr w:type="spellStart"/>
      <w:r w:rsidR="00161461" w:rsidRPr="005A5F45">
        <w:rPr>
          <w:szCs w:val="28"/>
          <w:lang w:eastAsia="uk-UA"/>
        </w:rPr>
        <w:t>Кутрів</w:t>
      </w:r>
      <w:proofErr w:type="spellEnd"/>
      <w:r w:rsidR="00161461" w:rsidRPr="005A5F45">
        <w:rPr>
          <w:szCs w:val="28"/>
          <w:lang w:eastAsia="uk-UA"/>
        </w:rPr>
        <w:t xml:space="preserve"> –Берестечко»</w:t>
      </w:r>
    </w:p>
    <w:p w:rsidR="008C6002" w:rsidRPr="005A5F45" w:rsidRDefault="008C6002" w:rsidP="00646604">
      <w:pPr>
        <w:ind w:right="-14" w:firstLine="851"/>
        <w:rPr>
          <w:szCs w:val="28"/>
          <w:highlight w:val="yellow"/>
        </w:rPr>
      </w:pPr>
      <w:r w:rsidRPr="005A5F45">
        <w:rPr>
          <w:szCs w:val="28"/>
          <w:lang w:eastAsia="uk-UA"/>
        </w:rPr>
        <w:t xml:space="preserve">- </w:t>
      </w:r>
      <w:r w:rsidR="00D06BEF" w:rsidRPr="005A5F45">
        <w:rPr>
          <w:szCs w:val="28"/>
          <w:lang w:eastAsia="uk-UA"/>
        </w:rPr>
        <w:t>к</w:t>
      </w:r>
      <w:r w:rsidRPr="005A5F45">
        <w:rPr>
          <w:szCs w:val="28"/>
          <w:lang w:eastAsia="uk-UA"/>
        </w:rPr>
        <w:t>апітальний ремонт дороги</w:t>
      </w:r>
      <w:r w:rsidR="002933CE">
        <w:rPr>
          <w:szCs w:val="28"/>
          <w:lang w:eastAsia="uk-UA"/>
        </w:rPr>
        <w:t xml:space="preserve"> </w:t>
      </w:r>
      <w:r w:rsidRPr="005A5F45">
        <w:rPr>
          <w:szCs w:val="28"/>
          <w:lang w:eastAsia="uk-UA"/>
        </w:rPr>
        <w:t>вул.</w:t>
      </w:r>
      <w:r w:rsidR="00161461" w:rsidRPr="005A5F45">
        <w:rPr>
          <w:szCs w:val="28"/>
          <w:lang w:eastAsia="uk-UA"/>
        </w:rPr>
        <w:t xml:space="preserve"> </w:t>
      </w:r>
      <w:r w:rsidRPr="005A5F45">
        <w:rPr>
          <w:szCs w:val="28"/>
          <w:lang w:eastAsia="uk-UA"/>
        </w:rPr>
        <w:t>Садова с.</w:t>
      </w:r>
      <w:r w:rsidR="00161461" w:rsidRPr="005A5F45">
        <w:rPr>
          <w:szCs w:val="28"/>
          <w:lang w:eastAsia="uk-UA"/>
        </w:rPr>
        <w:t xml:space="preserve"> </w:t>
      </w:r>
      <w:proofErr w:type="spellStart"/>
      <w:r w:rsidRPr="005A5F45">
        <w:rPr>
          <w:szCs w:val="28"/>
          <w:lang w:eastAsia="uk-UA"/>
        </w:rPr>
        <w:t>Борочиче</w:t>
      </w:r>
      <w:proofErr w:type="spellEnd"/>
      <w:r w:rsidRPr="005A5F45">
        <w:rPr>
          <w:szCs w:val="28"/>
          <w:lang w:eastAsia="uk-UA"/>
        </w:rPr>
        <w:t xml:space="preserve"> Луцького району Волинської області.</w:t>
      </w:r>
    </w:p>
    <w:p w:rsidR="008C6002" w:rsidRPr="005A5F45" w:rsidRDefault="008C6002" w:rsidP="00646604">
      <w:pPr>
        <w:ind w:firstLine="851"/>
        <w:rPr>
          <w:szCs w:val="28"/>
          <w:lang w:eastAsia="uk-UA"/>
        </w:rPr>
      </w:pPr>
      <w:r w:rsidRPr="005A5F45">
        <w:rPr>
          <w:szCs w:val="28"/>
          <w:lang w:eastAsia="uk-UA"/>
        </w:rPr>
        <w:t xml:space="preserve">Проведено реконструкцію вуличного освітлення в с. Бужани, с. </w:t>
      </w:r>
      <w:proofErr w:type="spellStart"/>
      <w:r w:rsidRPr="005A5F45">
        <w:rPr>
          <w:szCs w:val="28"/>
          <w:lang w:eastAsia="uk-UA"/>
        </w:rPr>
        <w:t>Довгів</w:t>
      </w:r>
      <w:proofErr w:type="spellEnd"/>
      <w:r w:rsidRPr="005A5F45">
        <w:rPr>
          <w:szCs w:val="28"/>
          <w:lang w:eastAsia="uk-UA"/>
        </w:rPr>
        <w:t xml:space="preserve">, с. </w:t>
      </w:r>
      <w:proofErr w:type="spellStart"/>
      <w:r w:rsidRPr="005A5F45">
        <w:rPr>
          <w:szCs w:val="28"/>
          <w:lang w:eastAsia="uk-UA"/>
        </w:rPr>
        <w:t>Ржищів</w:t>
      </w:r>
      <w:proofErr w:type="spellEnd"/>
      <w:r w:rsidRPr="005A5F45">
        <w:rPr>
          <w:szCs w:val="28"/>
          <w:lang w:eastAsia="uk-UA"/>
        </w:rPr>
        <w:t xml:space="preserve">, с. </w:t>
      </w:r>
      <w:proofErr w:type="spellStart"/>
      <w:r w:rsidRPr="005A5F45">
        <w:rPr>
          <w:szCs w:val="28"/>
          <w:lang w:eastAsia="uk-UA"/>
        </w:rPr>
        <w:t>Скригове</w:t>
      </w:r>
      <w:proofErr w:type="spellEnd"/>
      <w:r w:rsidR="00161461" w:rsidRPr="005A5F45">
        <w:rPr>
          <w:szCs w:val="28"/>
          <w:lang w:eastAsia="uk-UA"/>
        </w:rPr>
        <w:t>, с</w:t>
      </w:r>
      <w:r w:rsidRPr="005A5F45">
        <w:rPr>
          <w:szCs w:val="28"/>
          <w:lang w:eastAsia="uk-UA"/>
        </w:rPr>
        <w:t>.</w:t>
      </w:r>
      <w:r w:rsidR="00161461" w:rsidRPr="005A5F45">
        <w:rPr>
          <w:szCs w:val="28"/>
          <w:lang w:eastAsia="uk-UA"/>
        </w:rPr>
        <w:t xml:space="preserve"> </w:t>
      </w:r>
      <w:proofErr w:type="spellStart"/>
      <w:r w:rsidRPr="005A5F45">
        <w:rPr>
          <w:szCs w:val="28"/>
          <w:lang w:eastAsia="uk-UA"/>
        </w:rPr>
        <w:t>Брани</w:t>
      </w:r>
      <w:proofErr w:type="spellEnd"/>
      <w:r w:rsidRPr="005A5F45">
        <w:rPr>
          <w:szCs w:val="28"/>
          <w:lang w:eastAsia="uk-UA"/>
        </w:rPr>
        <w:t>,</w:t>
      </w:r>
      <w:r w:rsidR="00161461" w:rsidRPr="005A5F45">
        <w:rPr>
          <w:szCs w:val="28"/>
          <w:lang w:eastAsia="uk-UA"/>
        </w:rPr>
        <w:t xml:space="preserve"> с.</w:t>
      </w:r>
      <w:r w:rsidRPr="005A5F45">
        <w:rPr>
          <w:szCs w:val="28"/>
          <w:lang w:eastAsia="uk-UA"/>
        </w:rPr>
        <w:t xml:space="preserve"> </w:t>
      </w:r>
      <w:proofErr w:type="spellStart"/>
      <w:r w:rsidRPr="005A5F45">
        <w:rPr>
          <w:szCs w:val="28"/>
          <w:lang w:eastAsia="uk-UA"/>
        </w:rPr>
        <w:t>Довгів</w:t>
      </w:r>
      <w:proofErr w:type="spellEnd"/>
      <w:r w:rsidRPr="005A5F45">
        <w:rPr>
          <w:szCs w:val="28"/>
          <w:lang w:eastAsia="uk-UA"/>
        </w:rPr>
        <w:t xml:space="preserve">. </w:t>
      </w:r>
    </w:p>
    <w:p w:rsidR="00903ACF" w:rsidRPr="005A5F45" w:rsidRDefault="00903ACF" w:rsidP="00646604">
      <w:pPr>
        <w:tabs>
          <w:tab w:val="left" w:pos="720"/>
          <w:tab w:val="left" w:pos="900"/>
        </w:tabs>
        <w:ind w:firstLine="851"/>
        <w:rPr>
          <w:szCs w:val="28"/>
        </w:rPr>
      </w:pPr>
    </w:p>
    <w:p w:rsidR="00903ACF" w:rsidRPr="005A5F45" w:rsidRDefault="00903ACF" w:rsidP="00646604">
      <w:pPr>
        <w:ind w:firstLine="851"/>
        <w:rPr>
          <w:szCs w:val="28"/>
        </w:rPr>
      </w:pPr>
      <w:r w:rsidRPr="005A5F45">
        <w:rPr>
          <w:b/>
          <w:szCs w:val="28"/>
        </w:rPr>
        <w:t xml:space="preserve">Виконання бюджету </w:t>
      </w:r>
      <w:r w:rsidR="00203B6A" w:rsidRPr="005A5F45">
        <w:rPr>
          <w:b/>
          <w:szCs w:val="28"/>
        </w:rPr>
        <w:t xml:space="preserve">селищної </w:t>
      </w:r>
      <w:r w:rsidRPr="005A5F45">
        <w:rPr>
          <w:b/>
          <w:szCs w:val="28"/>
        </w:rPr>
        <w:t>територіальної громади у 2021 році</w:t>
      </w:r>
      <w:r w:rsidRPr="005A5F45">
        <w:rPr>
          <w:szCs w:val="28"/>
        </w:rPr>
        <w:t xml:space="preserve"> </w:t>
      </w:r>
    </w:p>
    <w:p w:rsidR="009D23FC" w:rsidRPr="005A5F45" w:rsidRDefault="009D23FC" w:rsidP="00EF1B15">
      <w:pPr>
        <w:pStyle w:val="Default"/>
        <w:ind w:firstLine="851"/>
        <w:jc w:val="both"/>
        <w:rPr>
          <w:color w:val="auto"/>
          <w:sz w:val="28"/>
          <w:szCs w:val="28"/>
        </w:rPr>
      </w:pPr>
      <w:r w:rsidRPr="005A5F45">
        <w:rPr>
          <w:bCs/>
          <w:color w:val="auto"/>
          <w:sz w:val="28"/>
          <w:szCs w:val="28"/>
        </w:rPr>
        <w:t xml:space="preserve">Прогнозні показники </w:t>
      </w:r>
      <w:r w:rsidRPr="005A5F45">
        <w:rPr>
          <w:color w:val="auto"/>
          <w:sz w:val="28"/>
          <w:szCs w:val="28"/>
        </w:rPr>
        <w:t xml:space="preserve">доходів загального фонду бюджету </w:t>
      </w:r>
      <w:r w:rsidR="00D50FFD" w:rsidRPr="005A5F45">
        <w:rPr>
          <w:color w:val="auto"/>
          <w:sz w:val="28"/>
          <w:szCs w:val="28"/>
        </w:rPr>
        <w:t>територіальної громади</w:t>
      </w:r>
      <w:r w:rsidR="00D50FFD" w:rsidRPr="005A5F45">
        <w:rPr>
          <w:bCs/>
          <w:color w:val="auto"/>
          <w:sz w:val="28"/>
          <w:szCs w:val="28"/>
        </w:rPr>
        <w:t xml:space="preserve"> </w:t>
      </w:r>
      <w:r w:rsidRPr="005A5F45">
        <w:rPr>
          <w:color w:val="auto"/>
          <w:sz w:val="28"/>
          <w:szCs w:val="28"/>
        </w:rPr>
        <w:t xml:space="preserve">Мар’янівської селищної </w:t>
      </w:r>
      <w:r w:rsidRPr="005A5F45">
        <w:rPr>
          <w:bCs/>
          <w:color w:val="auto"/>
          <w:sz w:val="28"/>
          <w:szCs w:val="28"/>
        </w:rPr>
        <w:t xml:space="preserve">(по власних доходах) </w:t>
      </w:r>
      <w:r w:rsidRPr="005A5F45">
        <w:rPr>
          <w:color w:val="auto"/>
          <w:sz w:val="28"/>
          <w:szCs w:val="28"/>
        </w:rPr>
        <w:t xml:space="preserve">на </w:t>
      </w:r>
      <w:r w:rsidRPr="005A5F45">
        <w:rPr>
          <w:bCs/>
          <w:color w:val="auto"/>
          <w:sz w:val="28"/>
          <w:szCs w:val="28"/>
        </w:rPr>
        <w:t xml:space="preserve">2022 рік, </w:t>
      </w:r>
      <w:r w:rsidRPr="005A5F45">
        <w:rPr>
          <w:color w:val="auto"/>
          <w:sz w:val="28"/>
          <w:szCs w:val="28"/>
        </w:rPr>
        <w:t xml:space="preserve">порівняно з прогнозними надходженнями до бюджету 2021 року збільшено </w:t>
      </w:r>
      <w:r w:rsidR="004113D2" w:rsidRPr="005A5F45">
        <w:rPr>
          <w:color w:val="auto"/>
          <w:sz w:val="28"/>
          <w:szCs w:val="28"/>
        </w:rPr>
        <w:t>на 8</w:t>
      </w:r>
      <w:r w:rsidR="00916193" w:rsidRPr="005A5F45">
        <w:rPr>
          <w:color w:val="auto"/>
          <w:sz w:val="28"/>
          <w:szCs w:val="28"/>
        </w:rPr>
        <w:t>,1</w:t>
      </w:r>
      <w:r w:rsidRPr="005A5F45">
        <w:rPr>
          <w:color w:val="auto"/>
          <w:sz w:val="28"/>
          <w:szCs w:val="28"/>
        </w:rPr>
        <w:t xml:space="preserve"> </w:t>
      </w:r>
      <w:r w:rsidRPr="005A5F45">
        <w:rPr>
          <w:bCs/>
          <w:color w:val="auto"/>
          <w:sz w:val="28"/>
          <w:szCs w:val="28"/>
        </w:rPr>
        <w:t>%.</w:t>
      </w:r>
    </w:p>
    <w:p w:rsidR="000A0A00" w:rsidRPr="005A5F45" w:rsidRDefault="009D23FC" w:rsidP="00EF1B15">
      <w:pPr>
        <w:spacing w:after="0"/>
        <w:ind w:firstLine="851"/>
        <w:rPr>
          <w:szCs w:val="28"/>
        </w:rPr>
      </w:pPr>
      <w:r w:rsidRPr="005A5F45">
        <w:rPr>
          <w:szCs w:val="28"/>
        </w:rPr>
        <w:t xml:space="preserve"> Розрахунок доходів бюджету </w:t>
      </w:r>
      <w:r w:rsidR="00916193" w:rsidRPr="005A5F45">
        <w:rPr>
          <w:szCs w:val="28"/>
        </w:rPr>
        <w:t>селищної</w:t>
      </w:r>
      <w:r w:rsidRPr="005A5F45">
        <w:rPr>
          <w:szCs w:val="28"/>
        </w:rPr>
        <w:t xml:space="preserve"> територіальної громади здійснено з урахуванням тенденцій надходжень платежів у минулих роках, оцінки виконання бюджету у поточному році. </w:t>
      </w:r>
    </w:p>
    <w:p w:rsidR="000A0A00" w:rsidRPr="005A5F45" w:rsidRDefault="000A0A00" w:rsidP="00EF1B15">
      <w:pPr>
        <w:spacing w:after="0"/>
        <w:ind w:firstLine="851"/>
        <w:rPr>
          <w:szCs w:val="28"/>
        </w:rPr>
      </w:pPr>
      <w:r w:rsidRPr="005A5F45">
        <w:rPr>
          <w:szCs w:val="28"/>
        </w:rPr>
        <w:t>Дохідна частина бюджету об’єднаної територіальної громадина 2022 рік сформована в загальній сумі 77 223 092 грн, у тому числі 75 593 092 грн складають доходи загального фонду та 1 630 000 грн – спеціального фонду</w:t>
      </w:r>
      <w:r w:rsidR="00D50FFD" w:rsidRPr="005A5F45">
        <w:rPr>
          <w:szCs w:val="28"/>
        </w:rPr>
        <w:t>,</w:t>
      </w:r>
      <w:r w:rsidRPr="005A5F45">
        <w:rPr>
          <w:szCs w:val="28"/>
        </w:rPr>
        <w:t xml:space="preserve"> а саме:</w:t>
      </w:r>
    </w:p>
    <w:p w:rsidR="00916193" w:rsidRPr="00EF1B15" w:rsidRDefault="00EF1B15" w:rsidP="00EF1B15">
      <w:pPr>
        <w:pStyle w:val="af1"/>
        <w:numPr>
          <w:ilvl w:val="0"/>
          <w:numId w:val="25"/>
        </w:numPr>
        <w:tabs>
          <w:tab w:val="left" w:pos="1134"/>
        </w:tabs>
        <w:ind w:left="0" w:firstLine="851"/>
        <w:jc w:val="both"/>
        <w:rPr>
          <w:sz w:val="28"/>
          <w:szCs w:val="28"/>
          <w:lang w:val="uk-UA"/>
        </w:rPr>
      </w:pPr>
      <w:r w:rsidRPr="00EF1B15">
        <w:rPr>
          <w:sz w:val="28"/>
          <w:szCs w:val="28"/>
          <w:lang w:val="uk-UA"/>
        </w:rPr>
        <w:t>п</w:t>
      </w:r>
      <w:r w:rsidR="00916193" w:rsidRPr="00EF1B15">
        <w:rPr>
          <w:sz w:val="28"/>
          <w:szCs w:val="28"/>
          <w:lang w:val="uk-UA"/>
        </w:rPr>
        <w:t>одаток на доходи розраховано у сумі</w:t>
      </w:r>
      <w:r w:rsidR="002933CE" w:rsidRPr="00EF1B15">
        <w:rPr>
          <w:sz w:val="28"/>
          <w:szCs w:val="28"/>
          <w:lang w:val="uk-UA"/>
        </w:rPr>
        <w:t xml:space="preserve"> </w:t>
      </w:r>
      <w:r w:rsidR="00916193" w:rsidRPr="00EF1B15">
        <w:rPr>
          <w:sz w:val="28"/>
          <w:szCs w:val="28"/>
          <w:lang w:val="uk-UA"/>
        </w:rPr>
        <w:t>12 850,0 тис. грн.</w:t>
      </w:r>
      <w:r>
        <w:rPr>
          <w:sz w:val="28"/>
          <w:szCs w:val="28"/>
          <w:lang w:val="uk-UA"/>
        </w:rPr>
        <w:t>;</w:t>
      </w:r>
    </w:p>
    <w:p w:rsidR="00916193" w:rsidRPr="00EF1B15" w:rsidRDefault="00EF1B15" w:rsidP="00EF1B15">
      <w:pPr>
        <w:pStyle w:val="af1"/>
        <w:numPr>
          <w:ilvl w:val="0"/>
          <w:numId w:val="25"/>
        </w:numPr>
        <w:tabs>
          <w:tab w:val="left" w:pos="1134"/>
        </w:tabs>
        <w:ind w:left="0" w:firstLine="851"/>
        <w:jc w:val="both"/>
        <w:rPr>
          <w:sz w:val="28"/>
          <w:szCs w:val="28"/>
          <w:lang w:val="uk-UA"/>
        </w:rPr>
      </w:pPr>
      <w:r w:rsidRPr="00EF1B15">
        <w:rPr>
          <w:sz w:val="28"/>
          <w:szCs w:val="28"/>
          <w:lang w:val="uk-UA"/>
        </w:rPr>
        <w:t>а</w:t>
      </w:r>
      <w:r w:rsidR="00916193" w:rsidRPr="00EF1B15">
        <w:rPr>
          <w:sz w:val="28"/>
          <w:szCs w:val="28"/>
          <w:lang w:val="uk-UA"/>
        </w:rPr>
        <w:t>кцизний податок з реалізації суб’єктами господарювання</w:t>
      </w:r>
      <w:r w:rsidR="002933CE" w:rsidRPr="00EF1B15">
        <w:rPr>
          <w:sz w:val="28"/>
          <w:szCs w:val="28"/>
          <w:lang w:val="uk-UA"/>
        </w:rPr>
        <w:t xml:space="preserve"> </w:t>
      </w:r>
      <w:r w:rsidR="00916193" w:rsidRPr="00EF1B15">
        <w:rPr>
          <w:sz w:val="28"/>
          <w:szCs w:val="28"/>
          <w:lang w:val="uk-UA"/>
        </w:rPr>
        <w:t xml:space="preserve">роздрібної торгівлі підакцизних товарів розраховано у сумі </w:t>
      </w:r>
      <w:r w:rsidR="00916193" w:rsidRPr="00EF1B15">
        <w:rPr>
          <w:spacing w:val="-4"/>
          <w:sz w:val="28"/>
          <w:szCs w:val="28"/>
          <w:lang w:val="uk-UA"/>
        </w:rPr>
        <w:t>22</w:t>
      </w:r>
      <w:r w:rsidR="00B3498F" w:rsidRPr="00EF1B15">
        <w:rPr>
          <w:spacing w:val="-4"/>
          <w:sz w:val="28"/>
          <w:szCs w:val="28"/>
          <w:lang w:val="uk-UA"/>
        </w:rPr>
        <w:t>0</w:t>
      </w:r>
      <w:r w:rsidR="00916193" w:rsidRPr="00EF1B15">
        <w:rPr>
          <w:spacing w:val="-4"/>
          <w:sz w:val="28"/>
          <w:szCs w:val="28"/>
          <w:lang w:val="uk-UA"/>
        </w:rPr>
        <w:t>,0 тис. грн</w:t>
      </w:r>
      <w:r w:rsidR="00916193" w:rsidRPr="00EF1B15">
        <w:rPr>
          <w:sz w:val="28"/>
          <w:szCs w:val="28"/>
          <w:lang w:val="uk-UA"/>
        </w:rPr>
        <w:t>.</w:t>
      </w:r>
      <w:r>
        <w:rPr>
          <w:sz w:val="28"/>
          <w:szCs w:val="28"/>
          <w:lang w:val="uk-UA"/>
        </w:rPr>
        <w:t>;</w:t>
      </w:r>
    </w:p>
    <w:p w:rsidR="00916193" w:rsidRPr="00EF1B15" w:rsidRDefault="00EF1B15" w:rsidP="00EF1B15">
      <w:pPr>
        <w:pStyle w:val="af1"/>
        <w:numPr>
          <w:ilvl w:val="0"/>
          <w:numId w:val="25"/>
        </w:numPr>
        <w:tabs>
          <w:tab w:val="left" w:pos="1134"/>
        </w:tabs>
        <w:ind w:left="0" w:firstLine="851"/>
        <w:jc w:val="both"/>
        <w:rPr>
          <w:sz w:val="28"/>
          <w:szCs w:val="28"/>
          <w:lang w:val="uk-UA"/>
        </w:rPr>
      </w:pPr>
      <w:r w:rsidRPr="00EF1B15">
        <w:rPr>
          <w:sz w:val="28"/>
          <w:szCs w:val="28"/>
          <w:lang w:val="uk-UA"/>
        </w:rPr>
        <w:t>р</w:t>
      </w:r>
      <w:r w:rsidR="00916193" w:rsidRPr="00EF1B15">
        <w:rPr>
          <w:sz w:val="28"/>
          <w:szCs w:val="28"/>
          <w:lang w:val="uk-UA"/>
        </w:rPr>
        <w:t xml:space="preserve">ентна плата розраховано у сумі </w:t>
      </w:r>
      <w:r w:rsidR="00B3498F" w:rsidRPr="00EF1B15">
        <w:rPr>
          <w:spacing w:val="-4"/>
          <w:sz w:val="28"/>
          <w:szCs w:val="28"/>
          <w:lang w:val="uk-UA"/>
        </w:rPr>
        <w:t>230</w:t>
      </w:r>
      <w:r w:rsidR="00916193" w:rsidRPr="00EF1B15">
        <w:rPr>
          <w:spacing w:val="-4"/>
          <w:sz w:val="28"/>
          <w:szCs w:val="28"/>
          <w:lang w:val="uk-UA"/>
        </w:rPr>
        <w:t>,0 тис. грн</w:t>
      </w:r>
      <w:r w:rsidR="00916193" w:rsidRPr="00EF1B15">
        <w:rPr>
          <w:sz w:val="28"/>
          <w:szCs w:val="28"/>
          <w:lang w:val="uk-UA"/>
        </w:rPr>
        <w:t>.</w:t>
      </w:r>
      <w:r>
        <w:rPr>
          <w:sz w:val="28"/>
          <w:szCs w:val="28"/>
          <w:lang w:val="uk-UA"/>
        </w:rPr>
        <w:t>;</w:t>
      </w:r>
    </w:p>
    <w:p w:rsidR="00916193" w:rsidRPr="00EF1B15" w:rsidRDefault="00EF1B15" w:rsidP="00EF1B15">
      <w:pPr>
        <w:pStyle w:val="af1"/>
        <w:numPr>
          <w:ilvl w:val="0"/>
          <w:numId w:val="25"/>
        </w:numPr>
        <w:tabs>
          <w:tab w:val="left" w:pos="1134"/>
        </w:tabs>
        <w:ind w:left="0" w:firstLine="851"/>
        <w:jc w:val="both"/>
        <w:rPr>
          <w:sz w:val="28"/>
          <w:szCs w:val="28"/>
          <w:lang w:val="uk-UA"/>
        </w:rPr>
      </w:pPr>
      <w:r w:rsidRPr="00EF1B15">
        <w:rPr>
          <w:spacing w:val="-4"/>
          <w:sz w:val="28"/>
          <w:szCs w:val="28"/>
          <w:lang w:val="uk-UA"/>
        </w:rPr>
        <w:t>п</w:t>
      </w:r>
      <w:r w:rsidR="00916193" w:rsidRPr="00EF1B15">
        <w:rPr>
          <w:spacing w:val="-4"/>
          <w:sz w:val="28"/>
          <w:szCs w:val="28"/>
          <w:lang w:val="uk-UA"/>
        </w:rPr>
        <w:t>одаток на нерухоме майно</w:t>
      </w:r>
      <w:r w:rsidR="002933CE" w:rsidRPr="00EF1B15">
        <w:rPr>
          <w:spacing w:val="-4"/>
          <w:sz w:val="28"/>
          <w:szCs w:val="28"/>
          <w:lang w:val="uk-UA"/>
        </w:rPr>
        <w:t xml:space="preserve"> </w:t>
      </w:r>
      <w:r w:rsidR="00916193" w:rsidRPr="00EF1B15">
        <w:rPr>
          <w:sz w:val="28"/>
          <w:szCs w:val="28"/>
          <w:lang w:val="uk-UA"/>
        </w:rPr>
        <w:t>розраховано у</w:t>
      </w:r>
      <w:r w:rsidR="00916193" w:rsidRPr="00EF1B15">
        <w:rPr>
          <w:spacing w:val="-4"/>
          <w:sz w:val="28"/>
          <w:szCs w:val="28"/>
          <w:lang w:val="uk-UA"/>
        </w:rPr>
        <w:t xml:space="preserve"> сумі 4 890,5 тис. грн</w:t>
      </w:r>
      <w:r>
        <w:rPr>
          <w:spacing w:val="-4"/>
          <w:sz w:val="28"/>
          <w:szCs w:val="28"/>
          <w:lang w:val="uk-UA"/>
        </w:rPr>
        <w:t>.;</w:t>
      </w:r>
    </w:p>
    <w:p w:rsidR="00916193" w:rsidRPr="00EF1B15" w:rsidRDefault="00EF1B15" w:rsidP="00EF1B15">
      <w:pPr>
        <w:pStyle w:val="af1"/>
        <w:numPr>
          <w:ilvl w:val="0"/>
          <w:numId w:val="25"/>
        </w:numPr>
        <w:tabs>
          <w:tab w:val="left" w:pos="1134"/>
        </w:tabs>
        <w:ind w:left="0" w:firstLine="851"/>
        <w:jc w:val="both"/>
        <w:rPr>
          <w:sz w:val="28"/>
          <w:szCs w:val="28"/>
          <w:lang w:val="uk-UA"/>
        </w:rPr>
      </w:pPr>
      <w:r w:rsidRPr="00EF1B15">
        <w:rPr>
          <w:sz w:val="28"/>
          <w:szCs w:val="28"/>
          <w:lang w:val="uk-UA"/>
        </w:rPr>
        <w:t>є</w:t>
      </w:r>
      <w:r w:rsidR="00916193" w:rsidRPr="00EF1B15">
        <w:rPr>
          <w:sz w:val="28"/>
          <w:szCs w:val="28"/>
          <w:lang w:val="uk-UA"/>
        </w:rPr>
        <w:t>диний податок розраховано у сумі 5 585,0 тис. грн.</w:t>
      </w:r>
      <w:r>
        <w:rPr>
          <w:sz w:val="28"/>
          <w:szCs w:val="28"/>
          <w:lang w:val="uk-UA"/>
        </w:rPr>
        <w:t>;</w:t>
      </w:r>
    </w:p>
    <w:p w:rsidR="00916193" w:rsidRPr="00EF1B15" w:rsidRDefault="00EF1B15" w:rsidP="00EF1B15">
      <w:pPr>
        <w:pStyle w:val="af1"/>
        <w:numPr>
          <w:ilvl w:val="0"/>
          <w:numId w:val="25"/>
        </w:numPr>
        <w:tabs>
          <w:tab w:val="left" w:pos="1134"/>
        </w:tabs>
        <w:ind w:left="0" w:firstLine="851"/>
        <w:jc w:val="both"/>
        <w:rPr>
          <w:sz w:val="28"/>
          <w:szCs w:val="28"/>
          <w:lang w:val="uk-UA"/>
        </w:rPr>
      </w:pPr>
      <w:r w:rsidRPr="00EF1B15">
        <w:rPr>
          <w:spacing w:val="-4"/>
          <w:sz w:val="28"/>
          <w:szCs w:val="28"/>
          <w:lang w:val="uk-UA"/>
        </w:rPr>
        <w:t>н</w:t>
      </w:r>
      <w:r w:rsidR="00916193" w:rsidRPr="00EF1B15">
        <w:rPr>
          <w:spacing w:val="-4"/>
          <w:sz w:val="28"/>
          <w:szCs w:val="28"/>
          <w:lang w:val="uk-UA"/>
        </w:rPr>
        <w:t>еподаткові надходження -</w:t>
      </w:r>
      <w:r w:rsidR="00916193" w:rsidRPr="00EF1B15">
        <w:rPr>
          <w:sz w:val="28"/>
          <w:szCs w:val="28"/>
          <w:lang w:val="uk-UA"/>
        </w:rPr>
        <w:t xml:space="preserve"> розраховано </w:t>
      </w:r>
      <w:r w:rsidR="00916193" w:rsidRPr="00EF1B15">
        <w:rPr>
          <w:spacing w:val="-4"/>
          <w:sz w:val="28"/>
          <w:szCs w:val="28"/>
          <w:lang w:val="uk-UA"/>
        </w:rPr>
        <w:t xml:space="preserve">у сумі </w:t>
      </w:r>
      <w:r w:rsidR="00B3498F" w:rsidRPr="00EF1B15">
        <w:rPr>
          <w:spacing w:val="-4"/>
          <w:sz w:val="28"/>
          <w:szCs w:val="28"/>
          <w:lang w:val="uk-UA"/>
        </w:rPr>
        <w:t>225</w:t>
      </w:r>
      <w:r w:rsidR="00916193" w:rsidRPr="00EF1B15">
        <w:rPr>
          <w:spacing w:val="-4"/>
          <w:sz w:val="28"/>
          <w:szCs w:val="28"/>
          <w:lang w:val="uk-UA"/>
        </w:rPr>
        <w:t>,0 тис. грн</w:t>
      </w:r>
      <w:r w:rsidR="00916193" w:rsidRPr="00EF1B15">
        <w:rPr>
          <w:sz w:val="28"/>
          <w:szCs w:val="28"/>
          <w:lang w:val="uk-UA"/>
        </w:rPr>
        <w:t>.</w:t>
      </w:r>
      <w:r>
        <w:rPr>
          <w:sz w:val="28"/>
          <w:szCs w:val="28"/>
          <w:lang w:val="uk-UA"/>
        </w:rPr>
        <w:t>;</w:t>
      </w:r>
    </w:p>
    <w:p w:rsidR="000A0A00" w:rsidRPr="00EF1B15" w:rsidRDefault="00EF1B15" w:rsidP="00EF1B15">
      <w:pPr>
        <w:pStyle w:val="af1"/>
        <w:numPr>
          <w:ilvl w:val="0"/>
          <w:numId w:val="25"/>
        </w:numPr>
        <w:tabs>
          <w:tab w:val="left" w:pos="1134"/>
        </w:tabs>
        <w:ind w:left="0" w:firstLine="851"/>
        <w:jc w:val="both"/>
        <w:rPr>
          <w:szCs w:val="28"/>
          <w:lang w:val="uk-UA"/>
        </w:rPr>
      </w:pPr>
      <w:r w:rsidRPr="00EF1B15">
        <w:rPr>
          <w:sz w:val="28"/>
          <w:szCs w:val="28"/>
          <w:lang w:val="uk-UA"/>
        </w:rPr>
        <w:t>в</w:t>
      </w:r>
      <w:r w:rsidR="000A0A00" w:rsidRPr="00EF1B15">
        <w:rPr>
          <w:sz w:val="28"/>
          <w:szCs w:val="28"/>
          <w:lang w:val="uk-UA"/>
        </w:rPr>
        <w:t xml:space="preserve">ласні надходження </w:t>
      </w:r>
      <w:r w:rsidR="000A0A00" w:rsidRPr="00EF1B15">
        <w:rPr>
          <w:spacing w:val="-4"/>
          <w:sz w:val="28"/>
          <w:szCs w:val="28"/>
          <w:lang w:val="uk-UA"/>
        </w:rPr>
        <w:t>-</w:t>
      </w:r>
      <w:r w:rsidR="000A0A00" w:rsidRPr="00EF1B15">
        <w:rPr>
          <w:sz w:val="28"/>
          <w:szCs w:val="28"/>
          <w:lang w:val="uk-UA"/>
        </w:rPr>
        <w:t xml:space="preserve"> </w:t>
      </w:r>
      <w:r w:rsidR="000A0A00" w:rsidRPr="00EF1B15">
        <w:rPr>
          <w:spacing w:val="-4"/>
          <w:sz w:val="28"/>
          <w:szCs w:val="28"/>
          <w:lang w:val="uk-UA"/>
        </w:rPr>
        <w:t>розраховано у сумі 1630,0 тис. грн.</w:t>
      </w:r>
    </w:p>
    <w:p w:rsidR="00916193" w:rsidRPr="005A5F45" w:rsidRDefault="002933CE" w:rsidP="00EF1B15">
      <w:pPr>
        <w:tabs>
          <w:tab w:val="left" w:pos="900"/>
        </w:tabs>
        <w:spacing w:after="0"/>
        <w:ind w:firstLine="851"/>
        <w:rPr>
          <w:b/>
          <w:szCs w:val="28"/>
          <w:u w:val="single"/>
        </w:rPr>
      </w:pPr>
      <w:r>
        <w:rPr>
          <w:bCs/>
          <w:iCs/>
          <w:snapToGrid w:val="0"/>
          <w:szCs w:val="28"/>
        </w:rPr>
        <w:t xml:space="preserve"> </w:t>
      </w:r>
      <w:r w:rsidR="00B3498F" w:rsidRPr="005A5F45">
        <w:rPr>
          <w:bCs/>
          <w:iCs/>
          <w:snapToGrid w:val="0"/>
          <w:szCs w:val="28"/>
        </w:rPr>
        <w:t xml:space="preserve">У 2022 році збережено спрощену систему оподаткування для платників єдиного податку І – ІV груп, що діє у 2021 році. </w:t>
      </w:r>
      <w:r w:rsidR="00B3498F" w:rsidRPr="005A5F45">
        <w:rPr>
          <w:szCs w:val="28"/>
        </w:rPr>
        <w:t xml:space="preserve">Підвищення мінімального рівня оплати праці вплине на збільшення надходжень єдиного податку від фізичних осіб підприємців першої та другої груп (ставка податку для цих категорій платників складає відповідно до 10% та до 20% від мінімальної заробітної плати). </w:t>
      </w:r>
    </w:p>
    <w:p w:rsidR="00916193" w:rsidRPr="00EF1B15" w:rsidRDefault="00916193" w:rsidP="00EF1B15">
      <w:pPr>
        <w:spacing w:after="0"/>
        <w:ind w:firstLine="851"/>
        <w:rPr>
          <w:color w:val="auto"/>
          <w:szCs w:val="28"/>
        </w:rPr>
      </w:pPr>
      <w:r w:rsidRPr="005A5F45">
        <w:rPr>
          <w:szCs w:val="28"/>
        </w:rPr>
        <w:t xml:space="preserve">Керуючись Бюджетним кодексом України статтями 64 (загальний фонд), 69-1 (спеціальний фонд) та 71 (бюджет розвитку) дохідна частина бюджету </w:t>
      </w:r>
      <w:r w:rsidRPr="005A5F45">
        <w:rPr>
          <w:szCs w:val="28"/>
        </w:rPr>
        <w:lastRenderedPageBreak/>
        <w:t>територіальної громади</w:t>
      </w:r>
      <w:r w:rsidR="002933CE">
        <w:rPr>
          <w:szCs w:val="28"/>
        </w:rPr>
        <w:t xml:space="preserve"> </w:t>
      </w:r>
      <w:r w:rsidR="00EF1B15">
        <w:rPr>
          <w:szCs w:val="28"/>
        </w:rPr>
        <w:t xml:space="preserve">визначена </w:t>
      </w:r>
      <w:r w:rsidR="00D50FFD" w:rsidRPr="00EF1B15">
        <w:rPr>
          <w:color w:val="auto"/>
          <w:szCs w:val="28"/>
        </w:rPr>
        <w:t>в</w:t>
      </w:r>
      <w:r w:rsidRPr="00EF1B15">
        <w:rPr>
          <w:color w:val="auto"/>
          <w:szCs w:val="28"/>
        </w:rPr>
        <w:t xml:space="preserve"> </w:t>
      </w:r>
      <w:r w:rsidRPr="00EF1B15">
        <w:rPr>
          <w:b/>
          <w:color w:val="auto"/>
          <w:szCs w:val="28"/>
        </w:rPr>
        <w:t>спеціальному фонді</w:t>
      </w:r>
      <w:r w:rsidRPr="00EF1B15">
        <w:rPr>
          <w:color w:val="auto"/>
          <w:szCs w:val="28"/>
        </w:rPr>
        <w:t xml:space="preserve"> бюджету територіальної громади передбачено </w:t>
      </w:r>
      <w:r w:rsidR="00224F74" w:rsidRPr="00EF1B15">
        <w:rPr>
          <w:szCs w:val="28"/>
        </w:rPr>
        <w:t>1 </w:t>
      </w:r>
      <w:r w:rsidRPr="00EF1B15">
        <w:rPr>
          <w:color w:val="auto"/>
          <w:szCs w:val="28"/>
        </w:rPr>
        <w:t>630,0 тис. гривень, з них:</w:t>
      </w:r>
    </w:p>
    <w:p w:rsidR="00EF1B15" w:rsidRPr="00EF1B15" w:rsidRDefault="00D50FFD" w:rsidP="00EF1B15">
      <w:pPr>
        <w:pStyle w:val="af1"/>
        <w:numPr>
          <w:ilvl w:val="0"/>
          <w:numId w:val="26"/>
        </w:numPr>
        <w:tabs>
          <w:tab w:val="left" w:pos="1134"/>
        </w:tabs>
        <w:ind w:left="0" w:firstLine="851"/>
        <w:jc w:val="both"/>
        <w:rPr>
          <w:sz w:val="28"/>
          <w:szCs w:val="28"/>
          <w:lang w:val="uk-UA"/>
        </w:rPr>
      </w:pPr>
      <w:r w:rsidRPr="00EF1B15">
        <w:rPr>
          <w:bCs/>
          <w:sz w:val="28"/>
          <w:szCs w:val="28"/>
          <w:lang w:val="uk-UA"/>
        </w:rPr>
        <w:t>п</w:t>
      </w:r>
      <w:r w:rsidR="00916193" w:rsidRPr="00EF1B15">
        <w:rPr>
          <w:bCs/>
          <w:sz w:val="28"/>
          <w:szCs w:val="28"/>
          <w:lang w:val="uk-UA"/>
        </w:rPr>
        <w:t xml:space="preserve">латні послуги — 30,0 тис. гривень, </w:t>
      </w:r>
    </w:p>
    <w:p w:rsidR="009D23FC" w:rsidRPr="00EF1B15" w:rsidRDefault="00916193" w:rsidP="00EF1B15">
      <w:pPr>
        <w:pStyle w:val="af1"/>
        <w:numPr>
          <w:ilvl w:val="0"/>
          <w:numId w:val="26"/>
        </w:numPr>
        <w:tabs>
          <w:tab w:val="left" w:pos="1134"/>
        </w:tabs>
        <w:ind w:left="0" w:firstLine="851"/>
        <w:jc w:val="both"/>
        <w:rPr>
          <w:sz w:val="28"/>
          <w:szCs w:val="28"/>
          <w:lang w:val="uk-UA"/>
        </w:rPr>
      </w:pPr>
      <w:r w:rsidRPr="00EF1B15">
        <w:rPr>
          <w:bCs/>
          <w:sz w:val="28"/>
          <w:szCs w:val="28"/>
          <w:lang w:val="uk-UA"/>
        </w:rPr>
        <w:t>батьківська плата — 1 600,0 тис. гривень.</w:t>
      </w:r>
    </w:p>
    <w:p w:rsidR="00CE4457" w:rsidRPr="005A5F45" w:rsidRDefault="0001516A" w:rsidP="00EF1B15">
      <w:pPr>
        <w:spacing w:after="0"/>
        <w:ind w:firstLine="851"/>
        <w:rPr>
          <w:color w:val="FF0000"/>
          <w:szCs w:val="28"/>
        </w:rPr>
      </w:pPr>
      <w:r w:rsidRPr="005A5F45">
        <w:rPr>
          <w:szCs w:val="28"/>
        </w:rPr>
        <w:t>Найбі</w:t>
      </w:r>
      <w:r w:rsidR="009D23FC" w:rsidRPr="005A5F45">
        <w:rPr>
          <w:szCs w:val="28"/>
        </w:rPr>
        <w:t>льшими</w:t>
      </w:r>
      <w:r w:rsidR="002933CE">
        <w:rPr>
          <w:szCs w:val="28"/>
        </w:rPr>
        <w:t xml:space="preserve"> </w:t>
      </w:r>
      <w:r w:rsidR="00B3498F" w:rsidRPr="005A5F45">
        <w:rPr>
          <w:szCs w:val="28"/>
        </w:rPr>
        <w:t>платниками</w:t>
      </w:r>
      <w:r w:rsidR="002933CE">
        <w:rPr>
          <w:szCs w:val="28"/>
        </w:rPr>
        <w:t xml:space="preserve"> </w:t>
      </w:r>
      <w:r w:rsidRPr="005A5F45">
        <w:rPr>
          <w:szCs w:val="28"/>
        </w:rPr>
        <w:t>податків</w:t>
      </w:r>
      <w:r w:rsidR="00B3498F" w:rsidRPr="005A5F45">
        <w:rPr>
          <w:szCs w:val="28"/>
        </w:rPr>
        <w:t xml:space="preserve"> територіальної громади </w:t>
      </w:r>
      <w:r w:rsidR="00D50FFD" w:rsidRPr="005A5F45">
        <w:rPr>
          <w:szCs w:val="28"/>
        </w:rPr>
        <w:t>є</w:t>
      </w:r>
      <w:r w:rsidRPr="005A5F45">
        <w:rPr>
          <w:szCs w:val="28"/>
        </w:rPr>
        <w:t>:</w:t>
      </w:r>
      <w:r w:rsidR="002933CE">
        <w:rPr>
          <w:szCs w:val="28"/>
        </w:rPr>
        <w:t xml:space="preserve"> </w:t>
      </w:r>
      <w:r w:rsidR="00224F74" w:rsidRPr="005A5F45">
        <w:rPr>
          <w:szCs w:val="28"/>
        </w:rPr>
        <w:t>ТОВ «</w:t>
      </w:r>
      <w:proofErr w:type="spellStart"/>
      <w:r w:rsidR="00F84261" w:rsidRPr="005A5F45">
        <w:rPr>
          <w:szCs w:val="28"/>
        </w:rPr>
        <w:t>Агросвіт</w:t>
      </w:r>
      <w:proofErr w:type="spellEnd"/>
      <w:r w:rsidR="00F84261" w:rsidRPr="005A5F45">
        <w:rPr>
          <w:szCs w:val="28"/>
        </w:rPr>
        <w:t>-Волинь</w:t>
      </w:r>
      <w:r w:rsidR="00224F74" w:rsidRPr="005A5F45">
        <w:rPr>
          <w:szCs w:val="28"/>
        </w:rPr>
        <w:t>»</w:t>
      </w:r>
      <w:r w:rsidR="00F84261" w:rsidRPr="005A5F45">
        <w:rPr>
          <w:szCs w:val="28"/>
        </w:rPr>
        <w:t xml:space="preserve">, ФГ </w:t>
      </w:r>
      <w:r w:rsidR="00224F74" w:rsidRPr="005A5F45">
        <w:rPr>
          <w:szCs w:val="28"/>
        </w:rPr>
        <w:t>«</w:t>
      </w:r>
      <w:r w:rsidR="00F84261" w:rsidRPr="005A5F45">
        <w:rPr>
          <w:szCs w:val="28"/>
        </w:rPr>
        <w:t xml:space="preserve">Євгена </w:t>
      </w:r>
      <w:proofErr w:type="spellStart"/>
      <w:r w:rsidR="00F84261" w:rsidRPr="005A5F45">
        <w:rPr>
          <w:szCs w:val="28"/>
        </w:rPr>
        <w:t>Шелепіни</w:t>
      </w:r>
      <w:proofErr w:type="spellEnd"/>
      <w:r w:rsidR="00224F74" w:rsidRPr="005A5F45">
        <w:rPr>
          <w:szCs w:val="28"/>
        </w:rPr>
        <w:t>», ПП «</w:t>
      </w:r>
      <w:r w:rsidR="00F84261" w:rsidRPr="005A5F45">
        <w:rPr>
          <w:szCs w:val="28"/>
        </w:rPr>
        <w:t>АГРО-ЕКСПРЕС-СЕРВІС</w:t>
      </w:r>
      <w:r w:rsidR="00224F74" w:rsidRPr="005A5F45">
        <w:rPr>
          <w:szCs w:val="28"/>
        </w:rPr>
        <w:t>»,</w:t>
      </w:r>
      <w:r w:rsidR="002933CE">
        <w:rPr>
          <w:szCs w:val="28"/>
        </w:rPr>
        <w:t xml:space="preserve"> </w:t>
      </w:r>
      <w:r w:rsidR="00224F74" w:rsidRPr="005A5F45">
        <w:rPr>
          <w:szCs w:val="28"/>
        </w:rPr>
        <w:t>ТзОВ «</w:t>
      </w:r>
      <w:r w:rsidR="00F84261" w:rsidRPr="005A5F45">
        <w:rPr>
          <w:szCs w:val="28"/>
        </w:rPr>
        <w:t>Горохів</w:t>
      </w:r>
      <w:r w:rsidR="00224F74" w:rsidRPr="005A5F45">
        <w:rPr>
          <w:szCs w:val="28"/>
        </w:rPr>
        <w:t xml:space="preserve"> насіння»</w:t>
      </w:r>
      <w:r w:rsidR="00F84261" w:rsidRPr="005A5F45">
        <w:rPr>
          <w:szCs w:val="28"/>
        </w:rPr>
        <w:t xml:space="preserve">, ТОВ </w:t>
      </w:r>
      <w:r w:rsidR="00224F74" w:rsidRPr="005A5F45">
        <w:rPr>
          <w:szCs w:val="28"/>
        </w:rPr>
        <w:t>«</w:t>
      </w:r>
      <w:r w:rsidR="00F84261" w:rsidRPr="005A5F45">
        <w:rPr>
          <w:szCs w:val="28"/>
        </w:rPr>
        <w:t>ЗАВОД ГОРСТАЛЬ</w:t>
      </w:r>
      <w:r w:rsidR="00224F74" w:rsidRPr="005A5F45">
        <w:rPr>
          <w:szCs w:val="28"/>
        </w:rPr>
        <w:t>», ТОВ «ВОЛИНЬ АГРО», ФГ «</w:t>
      </w:r>
      <w:proofErr w:type="spellStart"/>
      <w:r w:rsidR="00F84261" w:rsidRPr="005A5F45">
        <w:rPr>
          <w:szCs w:val="28"/>
        </w:rPr>
        <w:t>Галущак</w:t>
      </w:r>
      <w:proofErr w:type="spellEnd"/>
      <w:r w:rsidR="00F84261" w:rsidRPr="005A5F45">
        <w:rPr>
          <w:szCs w:val="28"/>
        </w:rPr>
        <w:t xml:space="preserve"> А.С.</w:t>
      </w:r>
      <w:r w:rsidR="00224F74" w:rsidRPr="005A5F45">
        <w:rPr>
          <w:szCs w:val="28"/>
        </w:rPr>
        <w:t>», ТОВ «ПП ЗАК»</w:t>
      </w:r>
      <w:r w:rsidR="00F84261" w:rsidRPr="005A5F45">
        <w:rPr>
          <w:szCs w:val="28"/>
        </w:rPr>
        <w:t xml:space="preserve">, ФОП </w:t>
      </w:r>
      <w:r w:rsidR="00224F74" w:rsidRPr="005A5F45">
        <w:rPr>
          <w:szCs w:val="28"/>
        </w:rPr>
        <w:t>«</w:t>
      </w:r>
      <w:r w:rsidR="00F84261" w:rsidRPr="005A5F45">
        <w:rPr>
          <w:szCs w:val="28"/>
        </w:rPr>
        <w:t>Смага Ярослав Євгенович</w:t>
      </w:r>
      <w:r w:rsidR="00224F74" w:rsidRPr="005A5F45">
        <w:rPr>
          <w:szCs w:val="28"/>
        </w:rPr>
        <w:t>»</w:t>
      </w:r>
      <w:r w:rsidR="00F84261" w:rsidRPr="005A5F45">
        <w:rPr>
          <w:szCs w:val="28"/>
        </w:rPr>
        <w:t xml:space="preserve">, ФОП </w:t>
      </w:r>
      <w:r w:rsidR="00224F74" w:rsidRPr="005A5F45">
        <w:rPr>
          <w:szCs w:val="28"/>
        </w:rPr>
        <w:t>«</w:t>
      </w:r>
      <w:r w:rsidR="00F84261" w:rsidRPr="005A5F45">
        <w:rPr>
          <w:szCs w:val="28"/>
        </w:rPr>
        <w:t>Смага Тетяна Євгенівна</w:t>
      </w:r>
      <w:r w:rsidR="00224F74" w:rsidRPr="005A5F45">
        <w:rPr>
          <w:szCs w:val="28"/>
        </w:rPr>
        <w:t>»</w:t>
      </w:r>
      <w:r w:rsidRPr="005A5F45">
        <w:rPr>
          <w:color w:val="FF0000"/>
          <w:szCs w:val="28"/>
        </w:rPr>
        <w:t xml:space="preserve"> </w:t>
      </w:r>
      <w:r w:rsidRPr="005A5F45">
        <w:rPr>
          <w:color w:val="000000" w:themeColor="text1"/>
          <w:szCs w:val="28"/>
        </w:rPr>
        <w:t>та інші.</w:t>
      </w:r>
    </w:p>
    <w:p w:rsidR="00B3498F" w:rsidRPr="005A5F45" w:rsidRDefault="00D50FFD" w:rsidP="00EF1B15">
      <w:pPr>
        <w:spacing w:after="0"/>
        <w:ind w:firstLine="851"/>
        <w:rPr>
          <w:szCs w:val="28"/>
        </w:rPr>
      </w:pPr>
      <w:r w:rsidRPr="005A5F45">
        <w:rPr>
          <w:bCs/>
          <w:szCs w:val="28"/>
        </w:rPr>
        <w:t xml:space="preserve"> </w:t>
      </w:r>
      <w:r w:rsidR="00B3498F" w:rsidRPr="005A5F45">
        <w:rPr>
          <w:szCs w:val="28"/>
        </w:rPr>
        <w:t>Основні умови використання коштів цільових субвенцій з державного бюджету залишаються у 2022 році у більшості незмінними.</w:t>
      </w:r>
    </w:p>
    <w:p w:rsidR="00B3498F" w:rsidRPr="005A5F45" w:rsidRDefault="00B3498F" w:rsidP="00EF1B15">
      <w:pPr>
        <w:pStyle w:val="rvps2"/>
        <w:shd w:val="clear" w:color="auto" w:fill="FFFFFF"/>
        <w:spacing w:before="0" w:beforeAutospacing="0" w:after="0" w:afterAutospacing="0"/>
        <w:ind w:right="-82" w:firstLine="851"/>
        <w:jc w:val="both"/>
        <w:rPr>
          <w:sz w:val="28"/>
          <w:szCs w:val="28"/>
        </w:rPr>
      </w:pPr>
      <w:r w:rsidRPr="005A5F45">
        <w:rPr>
          <w:sz w:val="28"/>
          <w:szCs w:val="28"/>
        </w:rPr>
        <w:t xml:space="preserve">Додаткова дотація з державного бюджету місцевим бюджетам на здійснення переданих з державного бюджету видатків з утримання закладів освіти та охорони здоров'я у 2022-2024 роках для бюджету селищної територіальної громади не передбачена. </w:t>
      </w:r>
    </w:p>
    <w:p w:rsidR="00B3498F" w:rsidRPr="005A5F45" w:rsidRDefault="00B3498F" w:rsidP="00EF1B15">
      <w:pPr>
        <w:spacing w:after="0"/>
        <w:ind w:firstLine="851"/>
        <w:rPr>
          <w:szCs w:val="28"/>
        </w:rPr>
      </w:pPr>
      <w:r w:rsidRPr="005A5F45">
        <w:rPr>
          <w:szCs w:val="28"/>
        </w:rPr>
        <w:t>У бюджеті 2022 року залишається діюча сьогодні система горизонтального вирівнювання податкоспроможності місцевих бюджетів через надання базової дотації місцевим бюджетам та вилучення реверсної дотації до державного бюджету. При цьому зберігається алгоритм горизонтального вирівнювання податкоспроможності місцевих бюджетів.</w:t>
      </w:r>
    </w:p>
    <w:p w:rsidR="00EF1B15" w:rsidRDefault="00EF1B15" w:rsidP="00646604">
      <w:pPr>
        <w:ind w:firstLine="851"/>
        <w:jc w:val="center"/>
        <w:rPr>
          <w:b/>
          <w:szCs w:val="28"/>
        </w:rPr>
      </w:pPr>
    </w:p>
    <w:p w:rsidR="00CE4457" w:rsidRPr="005A5F45" w:rsidRDefault="0001516A" w:rsidP="00646604">
      <w:pPr>
        <w:ind w:firstLine="851"/>
        <w:jc w:val="center"/>
        <w:rPr>
          <w:b/>
          <w:szCs w:val="28"/>
        </w:rPr>
      </w:pPr>
      <w:r w:rsidRPr="005A5F45">
        <w:rPr>
          <w:b/>
          <w:szCs w:val="28"/>
        </w:rPr>
        <w:t>Міжбюджетні відносини на 202</w:t>
      </w:r>
      <w:r w:rsidR="00D6514D" w:rsidRPr="005A5F45">
        <w:rPr>
          <w:b/>
          <w:szCs w:val="28"/>
        </w:rPr>
        <w:t>2</w:t>
      </w:r>
      <w:r w:rsidRPr="005A5F45">
        <w:rPr>
          <w:b/>
          <w:szCs w:val="28"/>
        </w:rPr>
        <w:t xml:space="preserve"> рік</w:t>
      </w:r>
    </w:p>
    <w:p w:rsidR="00CE4457" w:rsidRPr="005A5F45" w:rsidRDefault="0001516A" w:rsidP="00224F74">
      <w:pPr>
        <w:spacing w:after="0" w:line="240" w:lineRule="auto"/>
        <w:ind w:right="0" w:firstLine="851"/>
        <w:rPr>
          <w:szCs w:val="28"/>
        </w:rPr>
      </w:pPr>
      <w:r w:rsidRPr="005A5F45">
        <w:rPr>
          <w:szCs w:val="28"/>
        </w:rPr>
        <w:t xml:space="preserve">Загальний обсяг фінансових ресурсів </w:t>
      </w:r>
      <w:r w:rsidR="00D6514D" w:rsidRPr="005A5F45">
        <w:rPr>
          <w:szCs w:val="28"/>
        </w:rPr>
        <w:t>селищного</w:t>
      </w:r>
      <w:r w:rsidRPr="005A5F45">
        <w:rPr>
          <w:szCs w:val="28"/>
        </w:rPr>
        <w:t xml:space="preserve"> бюджету з урахуванням трансфертів з державног</w:t>
      </w:r>
      <w:r w:rsidR="00D6514D" w:rsidRPr="005A5F45">
        <w:rPr>
          <w:szCs w:val="28"/>
        </w:rPr>
        <w:t>о бюджетів доходів складе у 2022</w:t>
      </w:r>
      <w:r w:rsidRPr="005A5F45">
        <w:rPr>
          <w:szCs w:val="28"/>
        </w:rPr>
        <w:t xml:space="preserve"> році </w:t>
      </w:r>
      <w:r w:rsidR="00D6514D" w:rsidRPr="005A5F45">
        <w:rPr>
          <w:rFonts w:eastAsia="Times New Roman"/>
          <w:b/>
          <w:bCs/>
          <w:szCs w:val="28"/>
          <w:lang w:eastAsia="uk-UA"/>
        </w:rPr>
        <w:t>77 223</w:t>
      </w:r>
      <w:r w:rsidR="00CC784E" w:rsidRPr="005A5F45">
        <w:rPr>
          <w:rFonts w:eastAsia="Times New Roman"/>
          <w:b/>
          <w:bCs/>
          <w:szCs w:val="28"/>
          <w:lang w:eastAsia="uk-UA"/>
        </w:rPr>
        <w:t> </w:t>
      </w:r>
      <w:r w:rsidR="00D6514D" w:rsidRPr="005A5F45">
        <w:rPr>
          <w:rFonts w:eastAsia="Times New Roman"/>
          <w:b/>
          <w:bCs/>
          <w:szCs w:val="28"/>
          <w:lang w:eastAsia="uk-UA"/>
        </w:rPr>
        <w:t>092</w:t>
      </w:r>
      <w:r w:rsidR="00CC784E" w:rsidRPr="005A5F45">
        <w:rPr>
          <w:rFonts w:eastAsia="Times New Roman"/>
          <w:b/>
          <w:bCs/>
          <w:szCs w:val="28"/>
          <w:lang w:eastAsia="uk-UA"/>
        </w:rPr>
        <w:t xml:space="preserve"> </w:t>
      </w:r>
      <w:r w:rsidRPr="005A5F45">
        <w:rPr>
          <w:b/>
          <w:szCs w:val="28"/>
        </w:rPr>
        <w:t>гривень</w:t>
      </w:r>
      <w:r w:rsidRPr="005A5F45">
        <w:rPr>
          <w:szCs w:val="28"/>
        </w:rPr>
        <w:t>.</w:t>
      </w:r>
    </w:p>
    <w:p w:rsidR="00CE4457" w:rsidRPr="005A5F45" w:rsidRDefault="0001516A" w:rsidP="00224F74">
      <w:pPr>
        <w:spacing w:after="0"/>
        <w:ind w:firstLine="851"/>
        <w:rPr>
          <w:szCs w:val="28"/>
        </w:rPr>
      </w:pPr>
      <w:r w:rsidRPr="005A5F45">
        <w:rPr>
          <w:szCs w:val="28"/>
        </w:rPr>
        <w:t xml:space="preserve">У доходах </w:t>
      </w:r>
      <w:r w:rsidR="007B2E58" w:rsidRPr="005A5F45">
        <w:rPr>
          <w:szCs w:val="28"/>
        </w:rPr>
        <w:t xml:space="preserve">селищного </w:t>
      </w:r>
      <w:r w:rsidRPr="005A5F45">
        <w:rPr>
          <w:szCs w:val="28"/>
        </w:rPr>
        <w:t>бюджету враховані наступні види міжбюджетних трансфертів:</w:t>
      </w:r>
    </w:p>
    <w:p w:rsidR="00CE4457" w:rsidRPr="005A5F45" w:rsidRDefault="0001516A" w:rsidP="00224F74">
      <w:pPr>
        <w:spacing w:after="0"/>
        <w:ind w:firstLine="851"/>
        <w:rPr>
          <w:b/>
          <w:szCs w:val="28"/>
        </w:rPr>
      </w:pPr>
      <w:r w:rsidRPr="005A5F45">
        <w:rPr>
          <w:b/>
          <w:szCs w:val="28"/>
        </w:rPr>
        <w:t>з державного бюджету:</w:t>
      </w:r>
    </w:p>
    <w:p w:rsidR="004113D2" w:rsidRPr="005A5F45" w:rsidRDefault="0001516A" w:rsidP="00224F74">
      <w:pPr>
        <w:pStyle w:val="af1"/>
        <w:numPr>
          <w:ilvl w:val="0"/>
          <w:numId w:val="11"/>
        </w:numPr>
        <w:tabs>
          <w:tab w:val="left" w:pos="1134"/>
        </w:tabs>
        <w:ind w:left="0" w:firstLine="851"/>
        <w:rPr>
          <w:sz w:val="28"/>
          <w:szCs w:val="28"/>
          <w:lang w:val="uk-UA"/>
        </w:rPr>
      </w:pPr>
      <w:r w:rsidRPr="005A5F45">
        <w:rPr>
          <w:sz w:val="28"/>
          <w:szCs w:val="28"/>
          <w:lang w:val="uk-UA"/>
        </w:rPr>
        <w:t>освітня субвенція з державного бюджету місцевим бюджетам –</w:t>
      </w:r>
    </w:p>
    <w:p w:rsidR="00CE4457" w:rsidRPr="005A5F45" w:rsidRDefault="00D6514D" w:rsidP="00224F74">
      <w:pPr>
        <w:pStyle w:val="af1"/>
        <w:numPr>
          <w:ilvl w:val="0"/>
          <w:numId w:val="11"/>
        </w:numPr>
        <w:tabs>
          <w:tab w:val="left" w:pos="1134"/>
        </w:tabs>
        <w:ind w:left="0" w:firstLine="851"/>
        <w:rPr>
          <w:b/>
          <w:sz w:val="28"/>
          <w:szCs w:val="28"/>
          <w:lang w:val="uk-UA"/>
        </w:rPr>
      </w:pPr>
      <w:r w:rsidRPr="005A5F45">
        <w:rPr>
          <w:b/>
          <w:sz w:val="28"/>
          <w:szCs w:val="28"/>
          <w:lang w:val="uk-UA"/>
        </w:rPr>
        <w:t>33 938</w:t>
      </w:r>
      <w:r w:rsidR="0001516A" w:rsidRPr="005A5F45">
        <w:rPr>
          <w:b/>
          <w:sz w:val="28"/>
          <w:szCs w:val="28"/>
          <w:lang w:val="uk-UA"/>
        </w:rPr>
        <w:t>,3</w:t>
      </w:r>
      <w:r w:rsidR="002933CE">
        <w:rPr>
          <w:b/>
          <w:sz w:val="28"/>
          <w:szCs w:val="28"/>
          <w:lang w:val="uk-UA"/>
        </w:rPr>
        <w:t xml:space="preserve"> </w:t>
      </w:r>
      <w:r w:rsidR="0001516A" w:rsidRPr="005A5F45">
        <w:rPr>
          <w:b/>
          <w:sz w:val="28"/>
          <w:szCs w:val="28"/>
          <w:lang w:val="uk-UA"/>
        </w:rPr>
        <w:t xml:space="preserve">тис. грн. </w:t>
      </w:r>
    </w:p>
    <w:p w:rsidR="00F40BE6" w:rsidRPr="005A5F45" w:rsidRDefault="00F40BE6" w:rsidP="00224F74">
      <w:pPr>
        <w:pStyle w:val="af1"/>
        <w:numPr>
          <w:ilvl w:val="0"/>
          <w:numId w:val="11"/>
        </w:numPr>
        <w:tabs>
          <w:tab w:val="left" w:pos="1134"/>
        </w:tabs>
        <w:ind w:left="0" w:firstLine="851"/>
        <w:rPr>
          <w:b/>
          <w:sz w:val="28"/>
          <w:szCs w:val="28"/>
          <w:lang w:val="uk-UA"/>
        </w:rPr>
      </w:pPr>
      <w:r w:rsidRPr="005A5F45">
        <w:rPr>
          <w:sz w:val="28"/>
          <w:szCs w:val="28"/>
          <w:lang w:val="uk-UA"/>
        </w:rPr>
        <w:t>базова дотація</w:t>
      </w:r>
      <w:r w:rsidRPr="005A5F45">
        <w:rPr>
          <w:b/>
          <w:sz w:val="28"/>
          <w:szCs w:val="28"/>
          <w:lang w:val="uk-UA"/>
        </w:rPr>
        <w:t xml:space="preserve"> – 17 602,3 тис. грн.</w:t>
      </w:r>
    </w:p>
    <w:p w:rsidR="00CE4457" w:rsidRPr="005A5F45" w:rsidRDefault="00755379" w:rsidP="00224F74">
      <w:pPr>
        <w:spacing w:after="0"/>
        <w:ind w:firstLine="851"/>
        <w:rPr>
          <w:b/>
          <w:szCs w:val="28"/>
        </w:rPr>
      </w:pPr>
      <w:r w:rsidRPr="005A5F45">
        <w:rPr>
          <w:b/>
          <w:szCs w:val="28"/>
        </w:rPr>
        <w:t>з</w:t>
      </w:r>
      <w:r w:rsidR="0001516A" w:rsidRPr="005A5F45">
        <w:rPr>
          <w:b/>
          <w:szCs w:val="28"/>
        </w:rPr>
        <w:t xml:space="preserve"> обласного бюджету:</w:t>
      </w:r>
    </w:p>
    <w:p w:rsidR="009F21D2" w:rsidRPr="005A5F45" w:rsidRDefault="0001516A" w:rsidP="00224F74">
      <w:pPr>
        <w:pStyle w:val="af1"/>
        <w:numPr>
          <w:ilvl w:val="0"/>
          <w:numId w:val="15"/>
        </w:numPr>
        <w:tabs>
          <w:tab w:val="left" w:pos="1134"/>
        </w:tabs>
        <w:ind w:left="0" w:firstLine="851"/>
        <w:jc w:val="both"/>
        <w:rPr>
          <w:b/>
          <w:sz w:val="28"/>
          <w:szCs w:val="28"/>
          <w:lang w:val="uk-UA"/>
        </w:rPr>
      </w:pPr>
      <w:proofErr w:type="spellStart"/>
      <w:r w:rsidRPr="005A5F45">
        <w:rPr>
          <w:vanish/>
          <w:spacing w:val="2"/>
          <w:szCs w:val="28"/>
          <w:lang w:val="uk-UA"/>
        </w:rPr>
        <w:t>ласного</w:t>
      </w:r>
      <w:proofErr w:type="spellEnd"/>
      <w:r w:rsidRPr="005A5F45">
        <w:rPr>
          <w:vanish/>
          <w:spacing w:val="2"/>
          <w:szCs w:val="28"/>
          <w:lang w:val="uk-UA"/>
        </w:rPr>
        <w:t xml:space="preserve"> бюджету </w:t>
      </w:r>
      <w:proofErr w:type="spellStart"/>
      <w:r w:rsidRPr="005A5F45">
        <w:rPr>
          <w:vanish/>
          <w:spacing w:val="2"/>
          <w:szCs w:val="28"/>
          <w:lang w:val="uk-UA"/>
        </w:rPr>
        <w:t>тис.грн</w:t>
      </w:r>
      <w:proofErr w:type="spellEnd"/>
      <w:r w:rsidRPr="005A5F45">
        <w:rPr>
          <w:vanish/>
          <w:spacing w:val="2"/>
          <w:szCs w:val="28"/>
          <w:lang w:val="uk-UA"/>
        </w:rPr>
        <w:t xml:space="preserve"> </w:t>
      </w:r>
      <w:proofErr w:type="spellStart"/>
      <w:r w:rsidRPr="005A5F45">
        <w:rPr>
          <w:vanish/>
          <w:spacing w:val="2"/>
          <w:szCs w:val="28"/>
          <w:lang w:val="uk-UA"/>
        </w:rPr>
        <w:t>тення</w:t>
      </w:r>
      <w:proofErr w:type="spellEnd"/>
      <w:r w:rsidRPr="005A5F45">
        <w:rPr>
          <w:vanish/>
          <w:spacing w:val="2"/>
          <w:szCs w:val="28"/>
          <w:lang w:val="uk-UA"/>
        </w:rPr>
        <w:t xml:space="preserve">, </w:t>
      </w:r>
      <w:proofErr w:type="spellStart"/>
      <w:r w:rsidRPr="005A5F45">
        <w:rPr>
          <w:vanish/>
          <w:spacing w:val="2"/>
          <w:szCs w:val="28"/>
          <w:lang w:val="uk-UA"/>
        </w:rPr>
        <w:t>інвентарь</w:t>
      </w:r>
      <w:proofErr w:type="spellEnd"/>
      <w:r w:rsidRPr="005A5F45">
        <w:rPr>
          <w:vanish/>
          <w:spacing w:val="2"/>
          <w:szCs w:val="28"/>
          <w:lang w:val="uk-UA"/>
        </w:rPr>
        <w:t xml:space="preserve"> для підсобних </w:t>
      </w:r>
      <w:proofErr w:type="spellStart"/>
      <w:r w:rsidRPr="005A5F45">
        <w:rPr>
          <w:vanish/>
          <w:spacing w:val="2"/>
          <w:szCs w:val="28"/>
          <w:lang w:val="uk-UA"/>
        </w:rPr>
        <w:t>робітниківСубвенція</w:t>
      </w:r>
      <w:proofErr w:type="spellEnd"/>
      <w:r w:rsidRPr="005A5F45">
        <w:rPr>
          <w:vanish/>
          <w:spacing w:val="2"/>
          <w:szCs w:val="28"/>
          <w:lang w:val="uk-UA"/>
        </w:rPr>
        <w:t xml:space="preserve"> з місцевого бюджету на здійснення переданих видатків у сфері освіти за ра</w:t>
      </w:r>
      <w:r w:rsidR="004043D1" w:rsidRPr="005A5F45">
        <w:rPr>
          <w:vanish/>
          <w:spacing w:val="2"/>
          <w:szCs w:val="28"/>
          <w:lang w:val="uk-UA"/>
        </w:rPr>
        <w:t>хун</w:t>
      </w:r>
      <w:r w:rsidR="00755379" w:rsidRPr="005A5F45">
        <w:rPr>
          <w:vanish/>
          <w:spacing w:val="2"/>
          <w:szCs w:val="28"/>
          <w:lang w:val="uk-UA"/>
        </w:rPr>
        <w:t xml:space="preserve">ок коштів освітньої </w:t>
      </w:r>
      <w:r w:rsidR="004043D1" w:rsidRPr="005A5F45">
        <w:rPr>
          <w:spacing w:val="2"/>
          <w:sz w:val="28"/>
          <w:szCs w:val="28"/>
          <w:lang w:val="uk-UA"/>
        </w:rPr>
        <w:t>с</w:t>
      </w:r>
      <w:r w:rsidRPr="005A5F45">
        <w:rPr>
          <w:spacing w:val="2"/>
          <w:sz w:val="28"/>
          <w:szCs w:val="28"/>
          <w:lang w:val="uk-UA"/>
        </w:rPr>
        <w:t>убвенція з місцевого бюджету на надання</w:t>
      </w:r>
      <w:r w:rsidR="00AB6B33" w:rsidRPr="005A5F45">
        <w:rPr>
          <w:spacing w:val="2"/>
          <w:sz w:val="28"/>
          <w:szCs w:val="28"/>
          <w:lang w:val="uk-UA"/>
        </w:rPr>
        <w:t xml:space="preserve"> </w:t>
      </w:r>
      <w:r w:rsidRPr="005A5F45">
        <w:rPr>
          <w:spacing w:val="2"/>
          <w:sz w:val="28"/>
          <w:szCs w:val="28"/>
          <w:lang w:val="uk-UA"/>
        </w:rPr>
        <w:t>державної</w:t>
      </w:r>
      <w:r w:rsidR="00AB6B33" w:rsidRPr="005A5F45">
        <w:rPr>
          <w:spacing w:val="2"/>
          <w:sz w:val="28"/>
          <w:szCs w:val="28"/>
          <w:lang w:val="uk-UA"/>
        </w:rPr>
        <w:t xml:space="preserve"> </w:t>
      </w:r>
      <w:r w:rsidRPr="005A5F45">
        <w:rPr>
          <w:spacing w:val="2"/>
          <w:sz w:val="28"/>
          <w:szCs w:val="28"/>
          <w:lang w:val="uk-UA"/>
        </w:rPr>
        <w:t>підтримки особам з особливими</w:t>
      </w:r>
      <w:r w:rsidR="00AB6B33" w:rsidRPr="005A5F45">
        <w:rPr>
          <w:spacing w:val="2"/>
          <w:sz w:val="28"/>
          <w:szCs w:val="28"/>
          <w:lang w:val="uk-UA"/>
        </w:rPr>
        <w:t xml:space="preserve"> </w:t>
      </w:r>
      <w:r w:rsidRPr="005A5F45">
        <w:rPr>
          <w:spacing w:val="2"/>
          <w:sz w:val="28"/>
          <w:szCs w:val="28"/>
          <w:lang w:val="uk-UA"/>
        </w:rPr>
        <w:t>освітніми потребами за рахунок</w:t>
      </w:r>
      <w:r w:rsidR="00AB6B33" w:rsidRPr="005A5F45">
        <w:rPr>
          <w:spacing w:val="2"/>
          <w:sz w:val="28"/>
          <w:szCs w:val="28"/>
          <w:lang w:val="uk-UA"/>
        </w:rPr>
        <w:t xml:space="preserve"> </w:t>
      </w:r>
      <w:r w:rsidRPr="005A5F45">
        <w:rPr>
          <w:spacing w:val="2"/>
          <w:sz w:val="28"/>
          <w:szCs w:val="28"/>
          <w:lang w:val="uk-UA"/>
        </w:rPr>
        <w:t>відповідної</w:t>
      </w:r>
      <w:r w:rsidR="00AB6B33" w:rsidRPr="005A5F45">
        <w:rPr>
          <w:spacing w:val="2"/>
          <w:sz w:val="28"/>
          <w:szCs w:val="28"/>
          <w:lang w:val="uk-UA"/>
        </w:rPr>
        <w:t xml:space="preserve"> </w:t>
      </w:r>
      <w:r w:rsidRPr="005A5F45">
        <w:rPr>
          <w:spacing w:val="2"/>
          <w:sz w:val="28"/>
          <w:szCs w:val="28"/>
          <w:lang w:val="uk-UA"/>
        </w:rPr>
        <w:t xml:space="preserve">субвенції з державного </w:t>
      </w:r>
    </w:p>
    <w:p w:rsidR="00CE4457" w:rsidRPr="005A5F45" w:rsidRDefault="0001516A" w:rsidP="00224F74">
      <w:pPr>
        <w:pStyle w:val="af1"/>
        <w:numPr>
          <w:ilvl w:val="0"/>
          <w:numId w:val="15"/>
        </w:numPr>
        <w:tabs>
          <w:tab w:val="left" w:pos="1134"/>
        </w:tabs>
        <w:ind w:left="0" w:firstLine="851"/>
        <w:jc w:val="both"/>
        <w:rPr>
          <w:b/>
          <w:sz w:val="28"/>
          <w:szCs w:val="28"/>
          <w:lang w:val="uk-UA"/>
        </w:rPr>
      </w:pPr>
      <w:r w:rsidRPr="005A5F45">
        <w:rPr>
          <w:spacing w:val="2"/>
          <w:sz w:val="28"/>
          <w:szCs w:val="28"/>
          <w:lang w:val="uk-UA"/>
        </w:rPr>
        <w:t>бюджету</w:t>
      </w:r>
      <w:r w:rsidRPr="005A5F45">
        <w:rPr>
          <w:sz w:val="28"/>
          <w:szCs w:val="28"/>
          <w:lang w:val="uk-UA"/>
        </w:rPr>
        <w:t xml:space="preserve"> – </w:t>
      </w:r>
      <w:r w:rsidR="007B2E58" w:rsidRPr="005A5F45">
        <w:rPr>
          <w:b/>
          <w:sz w:val="28"/>
          <w:szCs w:val="28"/>
          <w:lang w:val="uk-UA"/>
        </w:rPr>
        <w:t>51,9</w:t>
      </w:r>
      <w:r w:rsidRPr="005A5F45">
        <w:rPr>
          <w:b/>
          <w:sz w:val="28"/>
          <w:szCs w:val="28"/>
          <w:lang w:val="uk-UA"/>
        </w:rPr>
        <w:t xml:space="preserve"> тис. грн.</w:t>
      </w:r>
    </w:p>
    <w:p w:rsidR="00CE4457" w:rsidRPr="005A5F45" w:rsidRDefault="0001516A" w:rsidP="00224F74">
      <w:pPr>
        <w:spacing w:after="0" w:line="240" w:lineRule="auto"/>
        <w:ind w:right="0" w:firstLine="851"/>
        <w:rPr>
          <w:szCs w:val="28"/>
        </w:rPr>
      </w:pPr>
      <w:r w:rsidRPr="005A5F45">
        <w:rPr>
          <w:color w:val="auto"/>
          <w:szCs w:val="28"/>
        </w:rPr>
        <w:t xml:space="preserve">Обсяг освітньої субвенції розраховано на основі формули, затверджено постановою Кабінету Міністрів України від 27 грудня 2017 року №1088, виходячи з розрахункової кількості ставок педагогічних працівників, визначеної </w:t>
      </w:r>
      <w:r w:rsidRPr="005A5F45">
        <w:rPr>
          <w:szCs w:val="28"/>
        </w:rPr>
        <w:t>на підставі навчального навантаження та нормативної наповнюваності класів, а також середньої заробітної плати вчителя. У загальному обсязі освітньої субвенції враховано видатки на зростання соціальних стандартів та контингенту учнів, що здобувають загальну середню освіту.</w:t>
      </w:r>
    </w:p>
    <w:p w:rsidR="00CE4457" w:rsidRPr="005A5F45" w:rsidRDefault="007B2E58" w:rsidP="00646604">
      <w:pPr>
        <w:ind w:firstLine="851"/>
        <w:rPr>
          <w:szCs w:val="28"/>
        </w:rPr>
      </w:pPr>
      <w:r w:rsidRPr="005A5F45">
        <w:rPr>
          <w:szCs w:val="28"/>
        </w:rPr>
        <w:lastRenderedPageBreak/>
        <w:t>Як і у 2021</w:t>
      </w:r>
      <w:r w:rsidR="0001516A" w:rsidRPr="005A5F45">
        <w:rPr>
          <w:szCs w:val="28"/>
        </w:rPr>
        <w:t xml:space="preserve"> році</w:t>
      </w:r>
      <w:r w:rsidRPr="005A5F45">
        <w:rPr>
          <w:szCs w:val="28"/>
        </w:rPr>
        <w:t>, кошти освітньої субвенції 2022</w:t>
      </w:r>
      <w:r w:rsidR="005D5DA1" w:rsidRPr="005A5F45">
        <w:rPr>
          <w:szCs w:val="28"/>
        </w:rPr>
        <w:t xml:space="preserve"> </w:t>
      </w:r>
      <w:r w:rsidR="0001516A" w:rsidRPr="005A5F45">
        <w:rPr>
          <w:szCs w:val="28"/>
        </w:rPr>
        <w:t>року будуть спрямовуватися виключно на оплату праці з нарахуваннями педагогічних працівників закладів</w:t>
      </w:r>
      <w:r w:rsidR="00071125">
        <w:rPr>
          <w:szCs w:val="28"/>
        </w:rPr>
        <w:t xml:space="preserve"> загальної середньої освіти</w:t>
      </w:r>
      <w:r w:rsidR="0001516A" w:rsidRPr="005A5F45">
        <w:rPr>
          <w:szCs w:val="28"/>
        </w:rPr>
        <w:t xml:space="preserve">. </w:t>
      </w:r>
    </w:p>
    <w:p w:rsidR="00CE4457" w:rsidRPr="005A5F45" w:rsidRDefault="00CE4457" w:rsidP="00646604">
      <w:pPr>
        <w:ind w:firstLine="851"/>
        <w:jc w:val="center"/>
        <w:rPr>
          <w:b/>
          <w:szCs w:val="28"/>
        </w:rPr>
      </w:pPr>
    </w:p>
    <w:p w:rsidR="00CE4457" w:rsidRPr="005A5F45" w:rsidRDefault="004113D2" w:rsidP="00646604">
      <w:pPr>
        <w:ind w:firstLine="851"/>
        <w:jc w:val="center"/>
        <w:rPr>
          <w:b/>
          <w:szCs w:val="28"/>
        </w:rPr>
      </w:pPr>
      <w:r w:rsidRPr="005A5F45">
        <w:rPr>
          <w:b/>
          <w:szCs w:val="28"/>
        </w:rPr>
        <w:t>Видатки бюджету селищної</w:t>
      </w:r>
      <w:r w:rsidR="0001516A" w:rsidRPr="005A5F45">
        <w:rPr>
          <w:b/>
          <w:szCs w:val="28"/>
        </w:rPr>
        <w:t xml:space="preserve"> територіальної громади </w:t>
      </w:r>
    </w:p>
    <w:p w:rsidR="00CE4457" w:rsidRPr="005A5F45" w:rsidRDefault="0001516A" w:rsidP="00646604">
      <w:pPr>
        <w:ind w:firstLine="851"/>
        <w:jc w:val="center"/>
        <w:rPr>
          <w:i/>
          <w:szCs w:val="28"/>
        </w:rPr>
      </w:pPr>
      <w:r w:rsidRPr="005A5F45">
        <w:rPr>
          <w:i/>
          <w:szCs w:val="28"/>
        </w:rPr>
        <w:t>Структура вид</w:t>
      </w:r>
      <w:r w:rsidR="00295DDC" w:rsidRPr="005A5F45">
        <w:rPr>
          <w:i/>
          <w:szCs w:val="28"/>
        </w:rPr>
        <w:t xml:space="preserve">атків </w:t>
      </w:r>
      <w:r w:rsidR="00EF6758" w:rsidRPr="005A5F45">
        <w:rPr>
          <w:i/>
          <w:szCs w:val="28"/>
        </w:rPr>
        <w:t>селищного</w:t>
      </w:r>
      <w:r w:rsidR="00295DDC" w:rsidRPr="005A5F45">
        <w:rPr>
          <w:i/>
          <w:szCs w:val="28"/>
        </w:rPr>
        <w:t xml:space="preserve"> бюджету на 2022</w:t>
      </w:r>
      <w:r w:rsidRPr="005A5F45">
        <w:rPr>
          <w:i/>
          <w:szCs w:val="28"/>
        </w:rPr>
        <w:t xml:space="preserve"> рік</w:t>
      </w:r>
    </w:p>
    <w:tbl>
      <w:tblPr>
        <w:tblW w:w="9913" w:type="dxa"/>
        <w:tblLayout w:type="fixed"/>
        <w:tblLook w:val="00A0" w:firstRow="1" w:lastRow="0" w:firstColumn="1" w:lastColumn="0" w:noHBand="0" w:noVBand="0"/>
      </w:tblPr>
      <w:tblGrid>
        <w:gridCol w:w="817"/>
        <w:gridCol w:w="4678"/>
        <w:gridCol w:w="1940"/>
        <w:gridCol w:w="2478"/>
      </w:tblGrid>
      <w:tr w:rsidR="00CE4457" w:rsidRPr="005A5F45" w:rsidTr="00224F74">
        <w:tc>
          <w:tcPr>
            <w:tcW w:w="817"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0"/>
              <w:jc w:val="center"/>
              <w:rPr>
                <w:szCs w:val="28"/>
              </w:rPr>
            </w:pPr>
            <w:r w:rsidRPr="005A5F45">
              <w:rPr>
                <w:szCs w:val="28"/>
              </w:rPr>
              <w:t>№ з/п</w:t>
            </w:r>
          </w:p>
        </w:tc>
        <w:tc>
          <w:tcPr>
            <w:tcW w:w="4678"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34"/>
              <w:jc w:val="center"/>
              <w:rPr>
                <w:szCs w:val="28"/>
              </w:rPr>
            </w:pPr>
            <w:r w:rsidRPr="005A5F45">
              <w:rPr>
                <w:szCs w:val="28"/>
              </w:rPr>
              <w:t>Напрям видатків</w:t>
            </w:r>
          </w:p>
        </w:tc>
        <w:tc>
          <w:tcPr>
            <w:tcW w:w="1940"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0"/>
              <w:jc w:val="center"/>
              <w:rPr>
                <w:szCs w:val="28"/>
              </w:rPr>
            </w:pPr>
            <w:r w:rsidRPr="005A5F45">
              <w:rPr>
                <w:szCs w:val="28"/>
              </w:rPr>
              <w:t>сума видатків, тис. грн.</w:t>
            </w:r>
          </w:p>
        </w:tc>
        <w:tc>
          <w:tcPr>
            <w:tcW w:w="2478"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0"/>
              <w:jc w:val="center"/>
              <w:rPr>
                <w:szCs w:val="28"/>
              </w:rPr>
            </w:pPr>
            <w:r w:rsidRPr="005A5F45">
              <w:rPr>
                <w:szCs w:val="28"/>
              </w:rPr>
              <w:t>відсоток до загального обсягу</w:t>
            </w:r>
          </w:p>
        </w:tc>
      </w:tr>
      <w:tr w:rsidR="00CE4457" w:rsidRPr="005A5F45" w:rsidTr="00224F74">
        <w:tc>
          <w:tcPr>
            <w:tcW w:w="817"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0"/>
              <w:jc w:val="center"/>
              <w:rPr>
                <w:szCs w:val="28"/>
              </w:rPr>
            </w:pPr>
            <w:r w:rsidRPr="005A5F45">
              <w:rPr>
                <w:szCs w:val="28"/>
              </w:rPr>
              <w:t>1</w:t>
            </w:r>
          </w:p>
        </w:tc>
        <w:tc>
          <w:tcPr>
            <w:tcW w:w="4678"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34"/>
              <w:jc w:val="left"/>
              <w:rPr>
                <w:szCs w:val="28"/>
              </w:rPr>
            </w:pPr>
            <w:r w:rsidRPr="005A5F45">
              <w:rPr>
                <w:szCs w:val="28"/>
              </w:rPr>
              <w:t>Загальна середня освіта</w:t>
            </w:r>
            <w:r w:rsidR="00224F74" w:rsidRPr="005A5F45">
              <w:rPr>
                <w:szCs w:val="28"/>
              </w:rPr>
              <w:t xml:space="preserve"> </w:t>
            </w:r>
            <w:r w:rsidRPr="005A5F45">
              <w:rPr>
                <w:szCs w:val="28"/>
              </w:rPr>
              <w:t>(школи та інші заклади у сфері освіти)</w:t>
            </w:r>
          </w:p>
        </w:tc>
        <w:tc>
          <w:tcPr>
            <w:tcW w:w="1940" w:type="dxa"/>
            <w:tcBorders>
              <w:top w:val="single" w:sz="4" w:space="0" w:color="000000"/>
              <w:left w:val="single" w:sz="4" w:space="0" w:color="000000"/>
              <w:bottom w:val="single" w:sz="4" w:space="0" w:color="000000"/>
              <w:right w:val="single" w:sz="4" w:space="0" w:color="000000"/>
            </w:tcBorders>
          </w:tcPr>
          <w:p w:rsidR="00CE4457" w:rsidRPr="005A5F45" w:rsidRDefault="00C212FD" w:rsidP="00224F74">
            <w:pPr>
              <w:widowControl w:val="0"/>
              <w:ind w:firstLine="0"/>
              <w:jc w:val="center"/>
              <w:rPr>
                <w:szCs w:val="28"/>
              </w:rPr>
            </w:pPr>
            <w:r w:rsidRPr="005A5F45">
              <w:rPr>
                <w:szCs w:val="28"/>
              </w:rPr>
              <w:t>45431,2</w:t>
            </w:r>
          </w:p>
        </w:tc>
        <w:tc>
          <w:tcPr>
            <w:tcW w:w="2478" w:type="dxa"/>
            <w:tcBorders>
              <w:top w:val="single" w:sz="4" w:space="0" w:color="000000"/>
              <w:left w:val="single" w:sz="4" w:space="0" w:color="000000"/>
              <w:bottom w:val="single" w:sz="4" w:space="0" w:color="000000"/>
              <w:right w:val="single" w:sz="4" w:space="0" w:color="000000"/>
            </w:tcBorders>
          </w:tcPr>
          <w:p w:rsidR="00CE4457" w:rsidRPr="005A5F45" w:rsidRDefault="0045062D" w:rsidP="00224F74">
            <w:pPr>
              <w:widowControl w:val="0"/>
              <w:ind w:firstLine="0"/>
              <w:jc w:val="center"/>
              <w:rPr>
                <w:szCs w:val="28"/>
              </w:rPr>
            </w:pPr>
            <w:r w:rsidRPr="005A5F45">
              <w:rPr>
                <w:szCs w:val="28"/>
              </w:rPr>
              <w:t>60,1</w:t>
            </w:r>
            <w:r w:rsidR="0001516A" w:rsidRPr="005A5F45">
              <w:rPr>
                <w:szCs w:val="28"/>
              </w:rPr>
              <w:t xml:space="preserve"> %</w:t>
            </w:r>
          </w:p>
        </w:tc>
      </w:tr>
      <w:tr w:rsidR="00CE4457" w:rsidRPr="005A5F45" w:rsidTr="00224F74">
        <w:tc>
          <w:tcPr>
            <w:tcW w:w="817"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0"/>
              <w:jc w:val="center"/>
              <w:rPr>
                <w:szCs w:val="28"/>
              </w:rPr>
            </w:pPr>
            <w:r w:rsidRPr="005A5F45">
              <w:rPr>
                <w:szCs w:val="28"/>
              </w:rPr>
              <w:t>2</w:t>
            </w:r>
          </w:p>
        </w:tc>
        <w:tc>
          <w:tcPr>
            <w:tcW w:w="4678"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34"/>
              <w:jc w:val="left"/>
              <w:rPr>
                <w:szCs w:val="28"/>
              </w:rPr>
            </w:pPr>
            <w:r w:rsidRPr="005A5F45">
              <w:rPr>
                <w:szCs w:val="28"/>
              </w:rPr>
              <w:t>Утримання доріг та благоустрій населених пунктів</w:t>
            </w:r>
          </w:p>
        </w:tc>
        <w:tc>
          <w:tcPr>
            <w:tcW w:w="1940" w:type="dxa"/>
            <w:tcBorders>
              <w:top w:val="single" w:sz="4" w:space="0" w:color="000000"/>
              <w:left w:val="single" w:sz="4" w:space="0" w:color="000000"/>
              <w:bottom w:val="single" w:sz="4" w:space="0" w:color="000000"/>
              <w:right w:val="single" w:sz="4" w:space="0" w:color="000000"/>
            </w:tcBorders>
          </w:tcPr>
          <w:p w:rsidR="00CE4457" w:rsidRPr="005A5F45" w:rsidRDefault="002D4DBB" w:rsidP="00224F74">
            <w:pPr>
              <w:widowControl w:val="0"/>
              <w:ind w:firstLine="0"/>
              <w:jc w:val="center"/>
              <w:rPr>
                <w:szCs w:val="28"/>
              </w:rPr>
            </w:pPr>
            <w:r w:rsidRPr="005A5F45">
              <w:rPr>
                <w:szCs w:val="28"/>
              </w:rPr>
              <w:t>650,0</w:t>
            </w:r>
          </w:p>
        </w:tc>
        <w:tc>
          <w:tcPr>
            <w:tcW w:w="2478" w:type="dxa"/>
            <w:tcBorders>
              <w:top w:val="single" w:sz="4" w:space="0" w:color="000000"/>
              <w:left w:val="single" w:sz="4" w:space="0" w:color="000000"/>
              <w:bottom w:val="single" w:sz="4" w:space="0" w:color="000000"/>
              <w:right w:val="single" w:sz="4" w:space="0" w:color="000000"/>
            </w:tcBorders>
          </w:tcPr>
          <w:p w:rsidR="00CE4457" w:rsidRPr="005A5F45" w:rsidRDefault="0045062D" w:rsidP="00224F74">
            <w:pPr>
              <w:widowControl w:val="0"/>
              <w:ind w:firstLine="0"/>
              <w:jc w:val="center"/>
              <w:rPr>
                <w:szCs w:val="28"/>
              </w:rPr>
            </w:pPr>
            <w:r w:rsidRPr="005A5F45">
              <w:rPr>
                <w:szCs w:val="28"/>
              </w:rPr>
              <w:t>0,8</w:t>
            </w:r>
            <w:r w:rsidR="0001516A" w:rsidRPr="005A5F45">
              <w:rPr>
                <w:szCs w:val="28"/>
              </w:rPr>
              <w:t xml:space="preserve"> %</w:t>
            </w:r>
          </w:p>
        </w:tc>
      </w:tr>
      <w:tr w:rsidR="00CE4457" w:rsidRPr="005A5F45" w:rsidTr="00224F74">
        <w:tc>
          <w:tcPr>
            <w:tcW w:w="817"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0"/>
              <w:jc w:val="center"/>
              <w:rPr>
                <w:szCs w:val="28"/>
              </w:rPr>
            </w:pPr>
            <w:r w:rsidRPr="005A5F45">
              <w:rPr>
                <w:szCs w:val="28"/>
              </w:rPr>
              <w:t>3</w:t>
            </w:r>
          </w:p>
        </w:tc>
        <w:tc>
          <w:tcPr>
            <w:tcW w:w="4678"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34"/>
              <w:jc w:val="left"/>
              <w:rPr>
                <w:szCs w:val="28"/>
              </w:rPr>
            </w:pPr>
            <w:r w:rsidRPr="005A5F45">
              <w:rPr>
                <w:szCs w:val="28"/>
              </w:rPr>
              <w:t>Дошкільна освіта</w:t>
            </w:r>
          </w:p>
        </w:tc>
        <w:tc>
          <w:tcPr>
            <w:tcW w:w="1940" w:type="dxa"/>
            <w:tcBorders>
              <w:top w:val="single" w:sz="4" w:space="0" w:color="000000"/>
              <w:left w:val="single" w:sz="4" w:space="0" w:color="000000"/>
              <w:bottom w:val="single" w:sz="4" w:space="0" w:color="000000"/>
              <w:right w:val="single" w:sz="4" w:space="0" w:color="000000"/>
            </w:tcBorders>
          </w:tcPr>
          <w:p w:rsidR="00CE4457" w:rsidRPr="005A5F45" w:rsidRDefault="00EF6758" w:rsidP="00224F74">
            <w:pPr>
              <w:widowControl w:val="0"/>
              <w:ind w:firstLine="0"/>
              <w:jc w:val="center"/>
              <w:rPr>
                <w:szCs w:val="28"/>
              </w:rPr>
            </w:pPr>
            <w:r w:rsidRPr="005A5F45">
              <w:rPr>
                <w:szCs w:val="28"/>
              </w:rPr>
              <w:t>9238,2</w:t>
            </w:r>
          </w:p>
        </w:tc>
        <w:tc>
          <w:tcPr>
            <w:tcW w:w="2478" w:type="dxa"/>
            <w:tcBorders>
              <w:top w:val="single" w:sz="4" w:space="0" w:color="000000"/>
              <w:left w:val="single" w:sz="4" w:space="0" w:color="000000"/>
              <w:bottom w:val="single" w:sz="4" w:space="0" w:color="000000"/>
              <w:right w:val="single" w:sz="4" w:space="0" w:color="000000"/>
            </w:tcBorders>
          </w:tcPr>
          <w:p w:rsidR="00CE4457" w:rsidRPr="005A5F45" w:rsidRDefault="0045062D" w:rsidP="00224F74">
            <w:pPr>
              <w:widowControl w:val="0"/>
              <w:ind w:firstLine="0"/>
              <w:jc w:val="center"/>
              <w:rPr>
                <w:szCs w:val="28"/>
              </w:rPr>
            </w:pPr>
            <w:r w:rsidRPr="005A5F45">
              <w:rPr>
                <w:szCs w:val="28"/>
              </w:rPr>
              <w:t>12,4</w:t>
            </w:r>
            <w:r w:rsidR="0001516A" w:rsidRPr="005A5F45">
              <w:rPr>
                <w:szCs w:val="28"/>
              </w:rPr>
              <w:t xml:space="preserve"> %</w:t>
            </w:r>
          </w:p>
        </w:tc>
      </w:tr>
      <w:tr w:rsidR="00CE4457" w:rsidRPr="005A5F45" w:rsidTr="00224F74">
        <w:tc>
          <w:tcPr>
            <w:tcW w:w="817"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0"/>
              <w:jc w:val="center"/>
              <w:rPr>
                <w:szCs w:val="28"/>
              </w:rPr>
            </w:pPr>
            <w:r w:rsidRPr="005A5F45">
              <w:rPr>
                <w:szCs w:val="28"/>
              </w:rPr>
              <w:t>4</w:t>
            </w:r>
          </w:p>
        </w:tc>
        <w:tc>
          <w:tcPr>
            <w:tcW w:w="4678"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34"/>
              <w:jc w:val="left"/>
              <w:rPr>
                <w:szCs w:val="28"/>
              </w:rPr>
            </w:pPr>
            <w:r w:rsidRPr="005A5F45">
              <w:rPr>
                <w:szCs w:val="28"/>
              </w:rPr>
              <w:t xml:space="preserve">Видатки апарату ради </w:t>
            </w:r>
          </w:p>
        </w:tc>
        <w:tc>
          <w:tcPr>
            <w:tcW w:w="1940" w:type="dxa"/>
            <w:tcBorders>
              <w:top w:val="single" w:sz="4" w:space="0" w:color="000000"/>
              <w:left w:val="single" w:sz="4" w:space="0" w:color="000000"/>
              <w:bottom w:val="single" w:sz="4" w:space="0" w:color="000000"/>
              <w:right w:val="single" w:sz="4" w:space="0" w:color="000000"/>
            </w:tcBorders>
          </w:tcPr>
          <w:p w:rsidR="00CE4457" w:rsidRPr="005A5F45" w:rsidRDefault="006E7CEA" w:rsidP="00224F74">
            <w:pPr>
              <w:widowControl w:val="0"/>
              <w:ind w:firstLine="0"/>
              <w:jc w:val="center"/>
              <w:rPr>
                <w:szCs w:val="28"/>
              </w:rPr>
            </w:pPr>
            <w:r w:rsidRPr="005A5F45">
              <w:rPr>
                <w:szCs w:val="28"/>
              </w:rPr>
              <w:t>9304,8</w:t>
            </w:r>
          </w:p>
        </w:tc>
        <w:tc>
          <w:tcPr>
            <w:tcW w:w="2478" w:type="dxa"/>
            <w:tcBorders>
              <w:top w:val="single" w:sz="4" w:space="0" w:color="000000"/>
              <w:left w:val="single" w:sz="4" w:space="0" w:color="000000"/>
              <w:bottom w:val="single" w:sz="4" w:space="0" w:color="000000"/>
              <w:right w:val="single" w:sz="4" w:space="0" w:color="000000"/>
            </w:tcBorders>
          </w:tcPr>
          <w:p w:rsidR="00CE4457" w:rsidRPr="005A5F45" w:rsidRDefault="006E7CEA" w:rsidP="00224F74">
            <w:pPr>
              <w:widowControl w:val="0"/>
              <w:ind w:firstLine="0"/>
              <w:jc w:val="center"/>
              <w:rPr>
                <w:szCs w:val="28"/>
              </w:rPr>
            </w:pPr>
            <w:r w:rsidRPr="005A5F45">
              <w:rPr>
                <w:szCs w:val="28"/>
              </w:rPr>
              <w:t>12,5</w:t>
            </w:r>
            <w:r w:rsidR="0001516A" w:rsidRPr="005A5F45">
              <w:rPr>
                <w:szCs w:val="28"/>
              </w:rPr>
              <w:t xml:space="preserve"> %</w:t>
            </w:r>
          </w:p>
        </w:tc>
      </w:tr>
      <w:tr w:rsidR="00CE4457" w:rsidRPr="005A5F45" w:rsidTr="00224F74">
        <w:tc>
          <w:tcPr>
            <w:tcW w:w="817"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0"/>
              <w:jc w:val="center"/>
              <w:rPr>
                <w:szCs w:val="28"/>
              </w:rPr>
            </w:pPr>
            <w:r w:rsidRPr="005A5F45">
              <w:rPr>
                <w:szCs w:val="28"/>
              </w:rPr>
              <w:t>5</w:t>
            </w:r>
          </w:p>
        </w:tc>
        <w:tc>
          <w:tcPr>
            <w:tcW w:w="4678" w:type="dxa"/>
            <w:tcBorders>
              <w:top w:val="single" w:sz="4" w:space="0" w:color="000000"/>
              <w:left w:val="single" w:sz="4" w:space="0" w:color="000000"/>
              <w:bottom w:val="single" w:sz="4" w:space="0" w:color="000000"/>
              <w:right w:val="single" w:sz="4" w:space="0" w:color="000000"/>
            </w:tcBorders>
          </w:tcPr>
          <w:p w:rsidR="00CE4457" w:rsidRPr="005A5F45" w:rsidRDefault="006E7CEA" w:rsidP="00224F74">
            <w:pPr>
              <w:widowControl w:val="0"/>
              <w:ind w:firstLine="34"/>
              <w:jc w:val="left"/>
              <w:rPr>
                <w:szCs w:val="28"/>
              </w:rPr>
            </w:pPr>
            <w:r w:rsidRPr="005A5F45">
              <w:rPr>
                <w:szCs w:val="28"/>
              </w:rPr>
              <w:t>Фінансовий відділ</w:t>
            </w:r>
            <w:r w:rsidR="002933CE">
              <w:rPr>
                <w:szCs w:val="28"/>
              </w:rPr>
              <w:t xml:space="preserve"> </w:t>
            </w:r>
          </w:p>
        </w:tc>
        <w:tc>
          <w:tcPr>
            <w:tcW w:w="1940" w:type="dxa"/>
            <w:tcBorders>
              <w:top w:val="single" w:sz="4" w:space="0" w:color="000000"/>
              <w:left w:val="single" w:sz="4" w:space="0" w:color="000000"/>
              <w:bottom w:val="single" w:sz="4" w:space="0" w:color="000000"/>
              <w:right w:val="single" w:sz="4" w:space="0" w:color="000000"/>
            </w:tcBorders>
          </w:tcPr>
          <w:p w:rsidR="00CE4457" w:rsidRPr="005A5F45" w:rsidRDefault="006E7CEA" w:rsidP="00224F74">
            <w:pPr>
              <w:widowControl w:val="0"/>
              <w:ind w:firstLine="0"/>
              <w:jc w:val="center"/>
              <w:rPr>
                <w:szCs w:val="28"/>
              </w:rPr>
            </w:pPr>
            <w:r w:rsidRPr="005A5F45">
              <w:rPr>
                <w:szCs w:val="28"/>
              </w:rPr>
              <w:t>831,5</w:t>
            </w:r>
          </w:p>
        </w:tc>
        <w:tc>
          <w:tcPr>
            <w:tcW w:w="2478" w:type="dxa"/>
            <w:tcBorders>
              <w:top w:val="single" w:sz="4" w:space="0" w:color="000000"/>
              <w:left w:val="single" w:sz="4" w:space="0" w:color="000000"/>
              <w:bottom w:val="single" w:sz="4" w:space="0" w:color="000000"/>
              <w:right w:val="single" w:sz="4" w:space="0" w:color="000000"/>
            </w:tcBorders>
          </w:tcPr>
          <w:p w:rsidR="00CE4457" w:rsidRPr="005A5F45" w:rsidRDefault="006E7CEA" w:rsidP="00224F74">
            <w:pPr>
              <w:widowControl w:val="0"/>
              <w:ind w:firstLine="0"/>
              <w:jc w:val="center"/>
              <w:rPr>
                <w:szCs w:val="28"/>
              </w:rPr>
            </w:pPr>
            <w:r w:rsidRPr="005A5F45">
              <w:rPr>
                <w:szCs w:val="28"/>
              </w:rPr>
              <w:t>1,1 %</w:t>
            </w:r>
          </w:p>
        </w:tc>
      </w:tr>
      <w:tr w:rsidR="00CE4457" w:rsidRPr="005A5F45" w:rsidTr="00224F74">
        <w:tc>
          <w:tcPr>
            <w:tcW w:w="817"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0"/>
              <w:jc w:val="center"/>
              <w:rPr>
                <w:szCs w:val="28"/>
              </w:rPr>
            </w:pPr>
            <w:r w:rsidRPr="005A5F45">
              <w:rPr>
                <w:szCs w:val="28"/>
              </w:rPr>
              <w:t>6</w:t>
            </w:r>
          </w:p>
        </w:tc>
        <w:tc>
          <w:tcPr>
            <w:tcW w:w="4678"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34"/>
              <w:jc w:val="left"/>
              <w:rPr>
                <w:szCs w:val="28"/>
              </w:rPr>
            </w:pPr>
            <w:r w:rsidRPr="005A5F45">
              <w:rPr>
                <w:szCs w:val="28"/>
              </w:rPr>
              <w:t>Культура і спорт</w:t>
            </w:r>
          </w:p>
        </w:tc>
        <w:tc>
          <w:tcPr>
            <w:tcW w:w="1940" w:type="dxa"/>
            <w:tcBorders>
              <w:top w:val="single" w:sz="4" w:space="0" w:color="000000"/>
              <w:left w:val="single" w:sz="4" w:space="0" w:color="000000"/>
              <w:bottom w:val="single" w:sz="4" w:space="0" w:color="000000"/>
              <w:right w:val="single" w:sz="4" w:space="0" w:color="000000"/>
            </w:tcBorders>
          </w:tcPr>
          <w:p w:rsidR="00CE4457" w:rsidRPr="005A5F45" w:rsidRDefault="002D4DBB" w:rsidP="00224F74">
            <w:pPr>
              <w:widowControl w:val="0"/>
              <w:ind w:firstLine="0"/>
              <w:jc w:val="center"/>
              <w:rPr>
                <w:szCs w:val="28"/>
              </w:rPr>
            </w:pPr>
            <w:r w:rsidRPr="005A5F45">
              <w:rPr>
                <w:szCs w:val="28"/>
              </w:rPr>
              <w:t>2729,4</w:t>
            </w:r>
          </w:p>
        </w:tc>
        <w:tc>
          <w:tcPr>
            <w:tcW w:w="2478" w:type="dxa"/>
            <w:tcBorders>
              <w:top w:val="single" w:sz="4" w:space="0" w:color="000000"/>
              <w:left w:val="single" w:sz="4" w:space="0" w:color="000000"/>
              <w:bottom w:val="single" w:sz="4" w:space="0" w:color="000000"/>
              <w:right w:val="single" w:sz="4" w:space="0" w:color="000000"/>
            </w:tcBorders>
          </w:tcPr>
          <w:p w:rsidR="00CE4457" w:rsidRPr="005A5F45" w:rsidRDefault="0045062D" w:rsidP="00224F74">
            <w:pPr>
              <w:widowControl w:val="0"/>
              <w:ind w:firstLine="0"/>
              <w:jc w:val="center"/>
              <w:rPr>
                <w:szCs w:val="28"/>
              </w:rPr>
            </w:pPr>
            <w:r w:rsidRPr="005A5F45">
              <w:rPr>
                <w:szCs w:val="28"/>
              </w:rPr>
              <w:t>3,7</w:t>
            </w:r>
            <w:r w:rsidR="0001516A" w:rsidRPr="005A5F45">
              <w:rPr>
                <w:szCs w:val="28"/>
              </w:rPr>
              <w:t>%</w:t>
            </w:r>
          </w:p>
        </w:tc>
      </w:tr>
      <w:tr w:rsidR="00CE4457" w:rsidRPr="005A5F45" w:rsidTr="00224F74">
        <w:tc>
          <w:tcPr>
            <w:tcW w:w="817"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0"/>
              <w:jc w:val="center"/>
              <w:rPr>
                <w:szCs w:val="28"/>
              </w:rPr>
            </w:pPr>
            <w:r w:rsidRPr="005A5F45">
              <w:rPr>
                <w:szCs w:val="28"/>
              </w:rPr>
              <w:t>7</w:t>
            </w:r>
          </w:p>
        </w:tc>
        <w:tc>
          <w:tcPr>
            <w:tcW w:w="4678"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34"/>
              <w:jc w:val="left"/>
              <w:rPr>
                <w:szCs w:val="28"/>
              </w:rPr>
            </w:pPr>
            <w:r w:rsidRPr="005A5F45">
              <w:rPr>
                <w:szCs w:val="28"/>
              </w:rPr>
              <w:t xml:space="preserve">Підтримка комунального </w:t>
            </w:r>
            <w:r w:rsidR="00224F74" w:rsidRPr="005A5F45">
              <w:rPr>
                <w:szCs w:val="28"/>
              </w:rPr>
              <w:t>п</w:t>
            </w:r>
            <w:r w:rsidRPr="005A5F45">
              <w:rPr>
                <w:szCs w:val="28"/>
              </w:rPr>
              <w:t>ідприємства (придбання техніки)</w:t>
            </w:r>
          </w:p>
        </w:tc>
        <w:tc>
          <w:tcPr>
            <w:tcW w:w="1940" w:type="dxa"/>
            <w:tcBorders>
              <w:top w:val="single" w:sz="4" w:space="0" w:color="000000"/>
              <w:left w:val="single" w:sz="4" w:space="0" w:color="000000"/>
              <w:bottom w:val="single" w:sz="4" w:space="0" w:color="000000"/>
              <w:right w:val="single" w:sz="4" w:space="0" w:color="000000"/>
            </w:tcBorders>
          </w:tcPr>
          <w:p w:rsidR="002D4DBB" w:rsidRPr="005A5F45" w:rsidRDefault="002D4DBB" w:rsidP="00224F74">
            <w:pPr>
              <w:widowControl w:val="0"/>
              <w:ind w:firstLine="0"/>
              <w:jc w:val="center"/>
              <w:rPr>
                <w:szCs w:val="28"/>
              </w:rPr>
            </w:pPr>
          </w:p>
          <w:p w:rsidR="00CE4457" w:rsidRPr="005A5F45" w:rsidRDefault="002D4DBB" w:rsidP="00224F74">
            <w:pPr>
              <w:widowControl w:val="0"/>
              <w:ind w:firstLine="0"/>
              <w:jc w:val="center"/>
              <w:rPr>
                <w:szCs w:val="28"/>
              </w:rPr>
            </w:pPr>
            <w:r w:rsidRPr="005A5F45">
              <w:rPr>
                <w:szCs w:val="28"/>
              </w:rPr>
              <w:t>267,0</w:t>
            </w:r>
          </w:p>
        </w:tc>
        <w:tc>
          <w:tcPr>
            <w:tcW w:w="2478" w:type="dxa"/>
            <w:tcBorders>
              <w:top w:val="single" w:sz="4" w:space="0" w:color="000000"/>
              <w:left w:val="single" w:sz="4" w:space="0" w:color="000000"/>
              <w:bottom w:val="single" w:sz="4" w:space="0" w:color="000000"/>
              <w:right w:val="single" w:sz="4" w:space="0" w:color="000000"/>
            </w:tcBorders>
          </w:tcPr>
          <w:p w:rsidR="0045062D" w:rsidRPr="005A5F45" w:rsidRDefault="0045062D" w:rsidP="00224F74">
            <w:pPr>
              <w:widowControl w:val="0"/>
              <w:ind w:firstLine="0"/>
              <w:jc w:val="center"/>
              <w:rPr>
                <w:szCs w:val="28"/>
              </w:rPr>
            </w:pPr>
          </w:p>
          <w:p w:rsidR="00CE4457" w:rsidRPr="005A5F45" w:rsidRDefault="0045062D" w:rsidP="00224F74">
            <w:pPr>
              <w:widowControl w:val="0"/>
              <w:ind w:firstLine="0"/>
              <w:jc w:val="center"/>
              <w:rPr>
                <w:szCs w:val="28"/>
              </w:rPr>
            </w:pPr>
            <w:r w:rsidRPr="005A5F45">
              <w:rPr>
                <w:szCs w:val="28"/>
              </w:rPr>
              <w:t>0,4</w:t>
            </w:r>
            <w:r w:rsidR="0001516A" w:rsidRPr="005A5F45">
              <w:rPr>
                <w:szCs w:val="28"/>
              </w:rPr>
              <w:t xml:space="preserve"> %</w:t>
            </w:r>
          </w:p>
        </w:tc>
      </w:tr>
      <w:tr w:rsidR="00CE4457" w:rsidRPr="005A5F45" w:rsidTr="00224F74">
        <w:tc>
          <w:tcPr>
            <w:tcW w:w="817"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0"/>
              <w:jc w:val="center"/>
              <w:rPr>
                <w:szCs w:val="28"/>
              </w:rPr>
            </w:pPr>
            <w:r w:rsidRPr="005A5F45">
              <w:rPr>
                <w:szCs w:val="28"/>
              </w:rPr>
              <w:t>8</w:t>
            </w:r>
          </w:p>
        </w:tc>
        <w:tc>
          <w:tcPr>
            <w:tcW w:w="4678"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34"/>
              <w:jc w:val="left"/>
              <w:rPr>
                <w:szCs w:val="28"/>
              </w:rPr>
            </w:pPr>
            <w:r w:rsidRPr="005A5F45">
              <w:rPr>
                <w:szCs w:val="28"/>
              </w:rPr>
              <w:t>Видатки апарату відділу освіти</w:t>
            </w:r>
          </w:p>
        </w:tc>
        <w:tc>
          <w:tcPr>
            <w:tcW w:w="1940" w:type="dxa"/>
            <w:tcBorders>
              <w:top w:val="single" w:sz="4" w:space="0" w:color="000000"/>
              <w:left w:val="single" w:sz="4" w:space="0" w:color="000000"/>
              <w:bottom w:val="single" w:sz="4" w:space="0" w:color="000000"/>
              <w:right w:val="single" w:sz="4" w:space="0" w:color="000000"/>
            </w:tcBorders>
          </w:tcPr>
          <w:p w:rsidR="00CE4457" w:rsidRPr="005A5F45" w:rsidRDefault="00EF6758" w:rsidP="00224F74">
            <w:pPr>
              <w:widowControl w:val="0"/>
              <w:ind w:firstLine="0"/>
              <w:jc w:val="center"/>
              <w:rPr>
                <w:szCs w:val="28"/>
              </w:rPr>
            </w:pPr>
            <w:r w:rsidRPr="005A5F45">
              <w:rPr>
                <w:szCs w:val="28"/>
              </w:rPr>
              <w:t>1961,5</w:t>
            </w:r>
          </w:p>
        </w:tc>
        <w:tc>
          <w:tcPr>
            <w:tcW w:w="2478" w:type="dxa"/>
            <w:tcBorders>
              <w:top w:val="single" w:sz="4" w:space="0" w:color="000000"/>
              <w:left w:val="single" w:sz="4" w:space="0" w:color="000000"/>
              <w:bottom w:val="single" w:sz="4" w:space="0" w:color="000000"/>
              <w:right w:val="single" w:sz="4" w:space="0" w:color="000000"/>
            </w:tcBorders>
          </w:tcPr>
          <w:p w:rsidR="00CE4457" w:rsidRPr="005A5F45" w:rsidRDefault="0045062D" w:rsidP="00224F74">
            <w:pPr>
              <w:widowControl w:val="0"/>
              <w:ind w:firstLine="0"/>
              <w:jc w:val="center"/>
              <w:rPr>
                <w:szCs w:val="28"/>
              </w:rPr>
            </w:pPr>
            <w:r w:rsidRPr="005A5F45">
              <w:rPr>
                <w:szCs w:val="28"/>
              </w:rPr>
              <w:t>2,6</w:t>
            </w:r>
            <w:r w:rsidR="0001516A" w:rsidRPr="005A5F45">
              <w:rPr>
                <w:szCs w:val="28"/>
              </w:rPr>
              <w:t xml:space="preserve"> %</w:t>
            </w:r>
          </w:p>
        </w:tc>
      </w:tr>
      <w:tr w:rsidR="00CE4457" w:rsidRPr="005A5F45" w:rsidTr="00224F74">
        <w:tc>
          <w:tcPr>
            <w:tcW w:w="817"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0"/>
              <w:jc w:val="center"/>
              <w:rPr>
                <w:szCs w:val="28"/>
              </w:rPr>
            </w:pPr>
            <w:r w:rsidRPr="005A5F45">
              <w:rPr>
                <w:szCs w:val="28"/>
              </w:rPr>
              <w:t>9</w:t>
            </w:r>
          </w:p>
        </w:tc>
        <w:tc>
          <w:tcPr>
            <w:tcW w:w="4678"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34"/>
              <w:jc w:val="left"/>
              <w:rPr>
                <w:szCs w:val="28"/>
              </w:rPr>
            </w:pPr>
            <w:r w:rsidRPr="005A5F45">
              <w:rPr>
                <w:szCs w:val="28"/>
              </w:rPr>
              <w:t>Охорона здоров’я</w:t>
            </w:r>
          </w:p>
        </w:tc>
        <w:tc>
          <w:tcPr>
            <w:tcW w:w="1940" w:type="dxa"/>
            <w:tcBorders>
              <w:top w:val="single" w:sz="4" w:space="0" w:color="000000"/>
              <w:left w:val="single" w:sz="4" w:space="0" w:color="000000"/>
              <w:bottom w:val="single" w:sz="4" w:space="0" w:color="000000"/>
              <w:right w:val="single" w:sz="4" w:space="0" w:color="000000"/>
            </w:tcBorders>
          </w:tcPr>
          <w:p w:rsidR="00CE4457" w:rsidRPr="005A5F45" w:rsidRDefault="00EF6758" w:rsidP="00224F74">
            <w:pPr>
              <w:widowControl w:val="0"/>
              <w:ind w:firstLine="0"/>
              <w:jc w:val="center"/>
              <w:rPr>
                <w:szCs w:val="28"/>
              </w:rPr>
            </w:pPr>
            <w:r w:rsidRPr="005A5F45">
              <w:rPr>
                <w:szCs w:val="28"/>
              </w:rPr>
              <w:t>550,0</w:t>
            </w:r>
          </w:p>
        </w:tc>
        <w:tc>
          <w:tcPr>
            <w:tcW w:w="2478" w:type="dxa"/>
            <w:tcBorders>
              <w:top w:val="single" w:sz="4" w:space="0" w:color="000000"/>
              <w:left w:val="single" w:sz="4" w:space="0" w:color="000000"/>
              <w:bottom w:val="single" w:sz="4" w:space="0" w:color="000000"/>
              <w:right w:val="single" w:sz="4" w:space="0" w:color="000000"/>
            </w:tcBorders>
          </w:tcPr>
          <w:p w:rsidR="00CE4457" w:rsidRPr="005A5F45" w:rsidRDefault="0045062D" w:rsidP="00224F74">
            <w:pPr>
              <w:widowControl w:val="0"/>
              <w:ind w:firstLine="0"/>
              <w:jc w:val="center"/>
              <w:rPr>
                <w:szCs w:val="28"/>
              </w:rPr>
            </w:pPr>
            <w:r w:rsidRPr="005A5F45">
              <w:rPr>
                <w:szCs w:val="28"/>
              </w:rPr>
              <w:t>0,7</w:t>
            </w:r>
            <w:r w:rsidR="0001516A" w:rsidRPr="005A5F45">
              <w:rPr>
                <w:szCs w:val="28"/>
              </w:rPr>
              <w:t xml:space="preserve"> %</w:t>
            </w:r>
          </w:p>
        </w:tc>
      </w:tr>
      <w:tr w:rsidR="00CE4457" w:rsidRPr="005A5F45" w:rsidTr="00224F74">
        <w:tc>
          <w:tcPr>
            <w:tcW w:w="817"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0"/>
              <w:jc w:val="center"/>
              <w:rPr>
                <w:szCs w:val="28"/>
              </w:rPr>
            </w:pPr>
            <w:r w:rsidRPr="005A5F45">
              <w:rPr>
                <w:szCs w:val="28"/>
              </w:rPr>
              <w:t>10</w:t>
            </w:r>
          </w:p>
        </w:tc>
        <w:tc>
          <w:tcPr>
            <w:tcW w:w="4678"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34"/>
              <w:jc w:val="left"/>
              <w:rPr>
                <w:szCs w:val="28"/>
              </w:rPr>
            </w:pPr>
            <w:r w:rsidRPr="005A5F45">
              <w:rPr>
                <w:szCs w:val="28"/>
              </w:rPr>
              <w:t>Заходи у сфері соціального захисту</w:t>
            </w:r>
          </w:p>
        </w:tc>
        <w:tc>
          <w:tcPr>
            <w:tcW w:w="1940" w:type="dxa"/>
            <w:tcBorders>
              <w:top w:val="single" w:sz="4" w:space="0" w:color="000000"/>
              <w:left w:val="single" w:sz="4" w:space="0" w:color="000000"/>
              <w:bottom w:val="single" w:sz="4" w:space="0" w:color="000000"/>
              <w:right w:val="single" w:sz="4" w:space="0" w:color="000000"/>
            </w:tcBorders>
          </w:tcPr>
          <w:p w:rsidR="00CE4457" w:rsidRPr="005A5F45" w:rsidRDefault="00EF6758" w:rsidP="00224F74">
            <w:pPr>
              <w:widowControl w:val="0"/>
              <w:ind w:firstLine="0"/>
              <w:jc w:val="center"/>
              <w:rPr>
                <w:szCs w:val="28"/>
              </w:rPr>
            </w:pPr>
            <w:r w:rsidRPr="005A5F45">
              <w:rPr>
                <w:szCs w:val="28"/>
              </w:rPr>
              <w:t>936,6</w:t>
            </w:r>
          </w:p>
        </w:tc>
        <w:tc>
          <w:tcPr>
            <w:tcW w:w="2478" w:type="dxa"/>
            <w:tcBorders>
              <w:top w:val="single" w:sz="4" w:space="0" w:color="000000"/>
              <w:left w:val="single" w:sz="4" w:space="0" w:color="000000"/>
              <w:bottom w:val="single" w:sz="4" w:space="0" w:color="000000"/>
              <w:right w:val="single" w:sz="4" w:space="0" w:color="000000"/>
            </w:tcBorders>
          </w:tcPr>
          <w:p w:rsidR="00CE4457" w:rsidRPr="005A5F45" w:rsidRDefault="0045062D" w:rsidP="00224F74">
            <w:pPr>
              <w:widowControl w:val="0"/>
              <w:ind w:firstLine="0"/>
              <w:jc w:val="center"/>
              <w:rPr>
                <w:szCs w:val="28"/>
              </w:rPr>
            </w:pPr>
            <w:r w:rsidRPr="005A5F45">
              <w:rPr>
                <w:szCs w:val="28"/>
              </w:rPr>
              <w:t>1,3</w:t>
            </w:r>
            <w:r w:rsidR="0001516A" w:rsidRPr="005A5F45">
              <w:rPr>
                <w:szCs w:val="28"/>
              </w:rPr>
              <w:t xml:space="preserve"> %</w:t>
            </w:r>
          </w:p>
        </w:tc>
      </w:tr>
      <w:tr w:rsidR="00CE4457" w:rsidRPr="005A5F45" w:rsidTr="00224F74">
        <w:tc>
          <w:tcPr>
            <w:tcW w:w="817"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0"/>
              <w:jc w:val="center"/>
              <w:rPr>
                <w:szCs w:val="28"/>
              </w:rPr>
            </w:pPr>
            <w:r w:rsidRPr="005A5F45">
              <w:rPr>
                <w:szCs w:val="28"/>
              </w:rPr>
              <w:t>11</w:t>
            </w:r>
          </w:p>
        </w:tc>
        <w:tc>
          <w:tcPr>
            <w:tcW w:w="4678"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34"/>
              <w:jc w:val="left"/>
              <w:rPr>
                <w:szCs w:val="28"/>
              </w:rPr>
            </w:pPr>
            <w:r w:rsidRPr="005A5F45">
              <w:rPr>
                <w:szCs w:val="28"/>
              </w:rPr>
              <w:t>Інші заходи</w:t>
            </w:r>
          </w:p>
        </w:tc>
        <w:tc>
          <w:tcPr>
            <w:tcW w:w="1940" w:type="dxa"/>
            <w:tcBorders>
              <w:top w:val="single" w:sz="4" w:space="0" w:color="000000"/>
              <w:left w:val="single" w:sz="4" w:space="0" w:color="000000"/>
              <w:bottom w:val="single" w:sz="4" w:space="0" w:color="000000"/>
              <w:right w:val="single" w:sz="4" w:space="0" w:color="000000"/>
            </w:tcBorders>
          </w:tcPr>
          <w:p w:rsidR="00CE4457" w:rsidRPr="005A5F45" w:rsidRDefault="002E7AC3" w:rsidP="00224F74">
            <w:pPr>
              <w:widowControl w:val="0"/>
              <w:ind w:firstLine="0"/>
              <w:jc w:val="center"/>
              <w:rPr>
                <w:szCs w:val="28"/>
              </w:rPr>
            </w:pPr>
            <w:r w:rsidRPr="005A5F45">
              <w:rPr>
                <w:szCs w:val="28"/>
              </w:rPr>
              <w:t>2720,4</w:t>
            </w:r>
          </w:p>
        </w:tc>
        <w:tc>
          <w:tcPr>
            <w:tcW w:w="2478" w:type="dxa"/>
            <w:tcBorders>
              <w:top w:val="single" w:sz="4" w:space="0" w:color="000000"/>
              <w:left w:val="single" w:sz="4" w:space="0" w:color="000000"/>
              <w:bottom w:val="single" w:sz="4" w:space="0" w:color="000000"/>
              <w:right w:val="single" w:sz="4" w:space="0" w:color="000000"/>
            </w:tcBorders>
          </w:tcPr>
          <w:p w:rsidR="00CE4457" w:rsidRPr="005A5F45" w:rsidRDefault="0045062D" w:rsidP="00224F74">
            <w:pPr>
              <w:widowControl w:val="0"/>
              <w:ind w:firstLine="0"/>
              <w:jc w:val="center"/>
              <w:rPr>
                <w:szCs w:val="28"/>
              </w:rPr>
            </w:pPr>
            <w:r w:rsidRPr="005A5F45">
              <w:rPr>
                <w:szCs w:val="28"/>
              </w:rPr>
              <w:t>3,6</w:t>
            </w:r>
            <w:r w:rsidR="0001516A" w:rsidRPr="005A5F45">
              <w:rPr>
                <w:szCs w:val="28"/>
              </w:rPr>
              <w:t xml:space="preserve"> %</w:t>
            </w:r>
          </w:p>
        </w:tc>
      </w:tr>
      <w:tr w:rsidR="00CE4457" w:rsidRPr="005A5F45" w:rsidTr="00224F74">
        <w:tc>
          <w:tcPr>
            <w:tcW w:w="817"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0"/>
              <w:jc w:val="center"/>
              <w:rPr>
                <w:szCs w:val="28"/>
              </w:rPr>
            </w:pPr>
            <w:r w:rsidRPr="005A5F45">
              <w:rPr>
                <w:szCs w:val="28"/>
              </w:rPr>
              <w:t>12</w:t>
            </w:r>
          </w:p>
        </w:tc>
        <w:tc>
          <w:tcPr>
            <w:tcW w:w="4678" w:type="dxa"/>
            <w:tcBorders>
              <w:top w:val="single" w:sz="4" w:space="0" w:color="000000"/>
              <w:left w:val="single" w:sz="4" w:space="0" w:color="000000"/>
              <w:bottom w:val="single" w:sz="4" w:space="0" w:color="000000"/>
              <w:right w:val="single" w:sz="4" w:space="0" w:color="000000"/>
            </w:tcBorders>
          </w:tcPr>
          <w:p w:rsidR="00CE4457" w:rsidRPr="005A5F45" w:rsidRDefault="0001516A" w:rsidP="00224F74">
            <w:pPr>
              <w:widowControl w:val="0"/>
              <w:ind w:firstLine="34"/>
              <w:jc w:val="left"/>
              <w:rPr>
                <w:szCs w:val="28"/>
              </w:rPr>
            </w:pPr>
            <w:r w:rsidRPr="005A5F45">
              <w:rPr>
                <w:szCs w:val="28"/>
              </w:rPr>
              <w:t>Резервний фонд</w:t>
            </w:r>
          </w:p>
        </w:tc>
        <w:tc>
          <w:tcPr>
            <w:tcW w:w="1940" w:type="dxa"/>
            <w:tcBorders>
              <w:top w:val="single" w:sz="4" w:space="0" w:color="000000"/>
              <w:left w:val="single" w:sz="4" w:space="0" w:color="000000"/>
              <w:bottom w:val="single" w:sz="4" w:space="0" w:color="000000"/>
              <w:right w:val="single" w:sz="4" w:space="0" w:color="000000"/>
            </w:tcBorders>
          </w:tcPr>
          <w:p w:rsidR="00CE4457" w:rsidRPr="005A5F45" w:rsidRDefault="00F96CF2" w:rsidP="00224F74">
            <w:pPr>
              <w:widowControl w:val="0"/>
              <w:ind w:firstLine="0"/>
              <w:jc w:val="center"/>
              <w:rPr>
                <w:szCs w:val="28"/>
              </w:rPr>
            </w:pPr>
            <w:r w:rsidRPr="005A5F45">
              <w:rPr>
                <w:szCs w:val="28"/>
              </w:rPr>
              <w:t>231,6</w:t>
            </w:r>
          </w:p>
        </w:tc>
        <w:tc>
          <w:tcPr>
            <w:tcW w:w="2478" w:type="dxa"/>
            <w:tcBorders>
              <w:top w:val="single" w:sz="4" w:space="0" w:color="000000"/>
              <w:left w:val="single" w:sz="4" w:space="0" w:color="000000"/>
              <w:bottom w:val="single" w:sz="4" w:space="0" w:color="000000"/>
              <w:right w:val="single" w:sz="4" w:space="0" w:color="000000"/>
            </w:tcBorders>
          </w:tcPr>
          <w:p w:rsidR="00CE4457" w:rsidRPr="005A5F45" w:rsidRDefault="0045062D" w:rsidP="00224F74">
            <w:pPr>
              <w:widowControl w:val="0"/>
              <w:ind w:firstLine="0"/>
              <w:jc w:val="center"/>
              <w:rPr>
                <w:szCs w:val="28"/>
              </w:rPr>
            </w:pPr>
            <w:r w:rsidRPr="005A5F45">
              <w:rPr>
                <w:szCs w:val="28"/>
              </w:rPr>
              <w:t>0,3</w:t>
            </w:r>
            <w:r w:rsidR="0001516A" w:rsidRPr="005A5F45">
              <w:rPr>
                <w:szCs w:val="28"/>
              </w:rPr>
              <w:t xml:space="preserve"> %</w:t>
            </w:r>
          </w:p>
        </w:tc>
      </w:tr>
    </w:tbl>
    <w:p w:rsidR="00CE4457" w:rsidRPr="005A5F45" w:rsidRDefault="00CE4457" w:rsidP="00646604">
      <w:pPr>
        <w:ind w:firstLine="851"/>
        <w:jc w:val="center"/>
        <w:rPr>
          <w:b/>
          <w:szCs w:val="28"/>
        </w:rPr>
      </w:pPr>
    </w:p>
    <w:p w:rsidR="00CE4457" w:rsidRPr="005A5F45" w:rsidRDefault="0001516A" w:rsidP="00646604">
      <w:pPr>
        <w:ind w:firstLine="851"/>
        <w:rPr>
          <w:szCs w:val="28"/>
          <w:shd w:val="clear" w:color="auto" w:fill="FFFFFF"/>
        </w:rPr>
      </w:pPr>
      <w:r w:rsidRPr="005A5F45">
        <w:rPr>
          <w:szCs w:val="28"/>
        </w:rPr>
        <w:t xml:space="preserve">Видатки бюджету об’єднаної територіальної громади </w:t>
      </w:r>
      <w:r w:rsidR="00B13C96" w:rsidRPr="005A5F45">
        <w:rPr>
          <w:szCs w:val="28"/>
          <w:shd w:val="clear" w:color="auto" w:fill="FFFFFF"/>
        </w:rPr>
        <w:t>на 2022</w:t>
      </w:r>
      <w:r w:rsidRPr="005A5F45">
        <w:rPr>
          <w:szCs w:val="28"/>
          <w:shd w:val="clear" w:color="auto" w:fill="FFFFFF"/>
        </w:rPr>
        <w:t xml:space="preserve"> рік складено з урахуванням вимог програмно-цільового бюджетування.</w:t>
      </w:r>
    </w:p>
    <w:p w:rsidR="00CE4457" w:rsidRPr="005A5F45" w:rsidRDefault="0001516A" w:rsidP="00646604">
      <w:pPr>
        <w:ind w:firstLine="851"/>
        <w:rPr>
          <w:szCs w:val="28"/>
        </w:rPr>
      </w:pPr>
      <w:r w:rsidRPr="005A5F45">
        <w:rPr>
          <w:szCs w:val="28"/>
        </w:rPr>
        <w:t xml:space="preserve">Усього витрати бюджету об’єднаної територіальної громади </w:t>
      </w:r>
      <w:r w:rsidR="00F40BE6" w:rsidRPr="005A5F45">
        <w:rPr>
          <w:szCs w:val="28"/>
          <w:shd w:val="clear" w:color="auto" w:fill="FFFFFF"/>
        </w:rPr>
        <w:t>у 2022 році</w:t>
      </w:r>
      <w:r w:rsidRPr="005A5F45">
        <w:rPr>
          <w:szCs w:val="28"/>
        </w:rPr>
        <w:t xml:space="preserve"> складуть</w:t>
      </w:r>
      <w:r w:rsidR="002933CE">
        <w:rPr>
          <w:szCs w:val="28"/>
        </w:rPr>
        <w:t xml:space="preserve">  </w:t>
      </w:r>
      <w:r w:rsidR="006D5423" w:rsidRPr="005A5F45">
        <w:rPr>
          <w:b/>
          <w:bCs/>
          <w:szCs w:val="28"/>
        </w:rPr>
        <w:t>77 223 092</w:t>
      </w:r>
      <w:r w:rsidRPr="005A5F45">
        <w:rPr>
          <w:szCs w:val="28"/>
        </w:rPr>
        <w:t xml:space="preserve">, в тому числі із загального фонду </w:t>
      </w:r>
      <w:r w:rsidR="00AE5AA1" w:rsidRPr="005A5F45">
        <w:rPr>
          <w:szCs w:val="28"/>
        </w:rPr>
        <w:t>селищног</w:t>
      </w:r>
      <w:r w:rsidRPr="005A5F45">
        <w:rPr>
          <w:szCs w:val="28"/>
        </w:rPr>
        <w:t xml:space="preserve">о бюджету – </w:t>
      </w:r>
      <w:r w:rsidR="006D5423" w:rsidRPr="005A5F45">
        <w:rPr>
          <w:b/>
          <w:bCs/>
          <w:color w:val="auto"/>
          <w:szCs w:val="28"/>
        </w:rPr>
        <w:t>74 593</w:t>
      </w:r>
      <w:r w:rsidR="00AE5AA1" w:rsidRPr="005A5F45">
        <w:rPr>
          <w:b/>
          <w:bCs/>
          <w:color w:val="auto"/>
          <w:szCs w:val="28"/>
        </w:rPr>
        <w:t> </w:t>
      </w:r>
      <w:r w:rsidR="006D5423" w:rsidRPr="005A5F45">
        <w:rPr>
          <w:b/>
          <w:bCs/>
          <w:color w:val="auto"/>
          <w:szCs w:val="28"/>
        </w:rPr>
        <w:t>092</w:t>
      </w:r>
      <w:r w:rsidR="00AE5AA1" w:rsidRPr="005A5F45">
        <w:rPr>
          <w:b/>
          <w:bCs/>
          <w:color w:val="auto"/>
          <w:szCs w:val="28"/>
        </w:rPr>
        <w:t xml:space="preserve"> </w:t>
      </w:r>
      <w:r w:rsidRPr="005A5F45">
        <w:rPr>
          <w:szCs w:val="28"/>
        </w:rPr>
        <w:t xml:space="preserve">грн, спеціального – </w:t>
      </w:r>
      <w:r w:rsidR="006D5423" w:rsidRPr="005A5F45">
        <w:rPr>
          <w:b/>
          <w:bCs/>
          <w:color w:val="auto"/>
          <w:szCs w:val="28"/>
        </w:rPr>
        <w:t>2</w:t>
      </w:r>
      <w:r w:rsidR="00AE5AA1" w:rsidRPr="005A5F45">
        <w:rPr>
          <w:b/>
          <w:bCs/>
          <w:color w:val="auto"/>
          <w:szCs w:val="28"/>
        </w:rPr>
        <w:t> </w:t>
      </w:r>
      <w:r w:rsidR="006D5423" w:rsidRPr="005A5F45">
        <w:rPr>
          <w:b/>
          <w:bCs/>
          <w:color w:val="auto"/>
          <w:szCs w:val="28"/>
        </w:rPr>
        <w:t>630</w:t>
      </w:r>
      <w:r w:rsidR="00AE5AA1" w:rsidRPr="005A5F45">
        <w:rPr>
          <w:b/>
          <w:bCs/>
          <w:color w:val="auto"/>
          <w:szCs w:val="28"/>
        </w:rPr>
        <w:t xml:space="preserve"> 000</w:t>
      </w:r>
      <w:r w:rsidR="007C1E47" w:rsidRPr="005A5F45">
        <w:rPr>
          <w:szCs w:val="28"/>
        </w:rPr>
        <w:t xml:space="preserve"> грн</w:t>
      </w:r>
      <w:r w:rsidRPr="005A5F45">
        <w:rPr>
          <w:szCs w:val="28"/>
        </w:rPr>
        <w:t xml:space="preserve">. </w:t>
      </w:r>
    </w:p>
    <w:p w:rsidR="00CE4457" w:rsidRPr="005A5F45" w:rsidRDefault="0001516A" w:rsidP="00646604">
      <w:pPr>
        <w:shd w:val="clear" w:color="auto" w:fill="FFFFFF"/>
        <w:spacing w:line="288" w:lineRule="auto"/>
        <w:ind w:firstLine="851"/>
        <w:rPr>
          <w:spacing w:val="-2"/>
          <w:szCs w:val="28"/>
        </w:rPr>
      </w:pPr>
      <w:r w:rsidRPr="005A5F45">
        <w:rPr>
          <w:spacing w:val="-2"/>
          <w:szCs w:val="28"/>
        </w:rPr>
        <w:t>Відповідно до ст. 55 Бюджетного кодексу України захищеними видатками визначаються видатки загального фонду на:</w:t>
      </w:r>
    </w:p>
    <w:p w:rsidR="00CE4457" w:rsidRPr="005A5F45" w:rsidRDefault="0001516A" w:rsidP="00224F74">
      <w:pPr>
        <w:widowControl w:val="0"/>
        <w:numPr>
          <w:ilvl w:val="0"/>
          <w:numId w:val="16"/>
        </w:numPr>
        <w:shd w:val="clear" w:color="auto" w:fill="FFFFFF"/>
        <w:tabs>
          <w:tab w:val="clear" w:pos="0"/>
          <w:tab w:val="left" w:pos="1134"/>
        </w:tabs>
        <w:spacing w:after="0" w:line="288" w:lineRule="auto"/>
        <w:ind w:right="0" w:firstLine="851"/>
        <w:rPr>
          <w:spacing w:val="-2"/>
          <w:szCs w:val="28"/>
        </w:rPr>
      </w:pPr>
      <w:r w:rsidRPr="005A5F45">
        <w:rPr>
          <w:spacing w:val="-2"/>
          <w:szCs w:val="28"/>
        </w:rPr>
        <w:t>оплата праці працівників бюджетних установ;</w:t>
      </w:r>
    </w:p>
    <w:p w:rsidR="00CE4457" w:rsidRPr="005A5F45" w:rsidRDefault="0001516A" w:rsidP="00224F74">
      <w:pPr>
        <w:widowControl w:val="0"/>
        <w:numPr>
          <w:ilvl w:val="0"/>
          <w:numId w:val="16"/>
        </w:numPr>
        <w:shd w:val="clear" w:color="auto" w:fill="FFFFFF"/>
        <w:tabs>
          <w:tab w:val="clear" w:pos="0"/>
          <w:tab w:val="left" w:pos="1134"/>
        </w:tabs>
        <w:spacing w:after="0" w:line="288" w:lineRule="auto"/>
        <w:ind w:right="0" w:firstLine="851"/>
        <w:rPr>
          <w:szCs w:val="28"/>
        </w:rPr>
      </w:pPr>
      <w:r w:rsidRPr="005A5F45">
        <w:rPr>
          <w:spacing w:val="-2"/>
          <w:szCs w:val="28"/>
        </w:rPr>
        <w:t>нарахування на заробітну плату;</w:t>
      </w:r>
    </w:p>
    <w:p w:rsidR="00CE4457" w:rsidRPr="005A5F45" w:rsidRDefault="0001516A" w:rsidP="00224F74">
      <w:pPr>
        <w:widowControl w:val="0"/>
        <w:numPr>
          <w:ilvl w:val="0"/>
          <w:numId w:val="16"/>
        </w:numPr>
        <w:shd w:val="clear" w:color="auto" w:fill="FFFFFF"/>
        <w:tabs>
          <w:tab w:val="clear" w:pos="0"/>
          <w:tab w:val="left" w:pos="1134"/>
        </w:tabs>
        <w:spacing w:after="0" w:line="288" w:lineRule="auto"/>
        <w:ind w:right="0" w:firstLine="851"/>
        <w:rPr>
          <w:szCs w:val="28"/>
        </w:rPr>
      </w:pPr>
      <w:r w:rsidRPr="005A5F45">
        <w:rPr>
          <w:spacing w:val="-2"/>
          <w:szCs w:val="28"/>
        </w:rPr>
        <w:t>придбання медикаментів та перев’язувальних матеріалів;</w:t>
      </w:r>
    </w:p>
    <w:p w:rsidR="00CE4457" w:rsidRPr="005A5F45" w:rsidRDefault="0001516A" w:rsidP="00224F74">
      <w:pPr>
        <w:widowControl w:val="0"/>
        <w:numPr>
          <w:ilvl w:val="0"/>
          <w:numId w:val="16"/>
        </w:numPr>
        <w:shd w:val="clear" w:color="auto" w:fill="FFFFFF"/>
        <w:tabs>
          <w:tab w:val="clear" w:pos="0"/>
          <w:tab w:val="left" w:pos="1134"/>
        </w:tabs>
        <w:spacing w:after="0" w:line="288" w:lineRule="auto"/>
        <w:ind w:right="0" w:firstLine="851"/>
        <w:rPr>
          <w:szCs w:val="28"/>
        </w:rPr>
      </w:pPr>
      <w:r w:rsidRPr="005A5F45">
        <w:rPr>
          <w:spacing w:val="-2"/>
          <w:szCs w:val="28"/>
        </w:rPr>
        <w:lastRenderedPageBreak/>
        <w:t>забезпечення продуктами харчування;</w:t>
      </w:r>
    </w:p>
    <w:p w:rsidR="00CE4457" w:rsidRPr="005A5F45" w:rsidRDefault="0001516A" w:rsidP="00224F74">
      <w:pPr>
        <w:widowControl w:val="0"/>
        <w:numPr>
          <w:ilvl w:val="0"/>
          <w:numId w:val="16"/>
        </w:numPr>
        <w:shd w:val="clear" w:color="auto" w:fill="FFFFFF"/>
        <w:tabs>
          <w:tab w:val="clear" w:pos="0"/>
          <w:tab w:val="left" w:pos="1134"/>
        </w:tabs>
        <w:spacing w:after="0" w:line="288" w:lineRule="auto"/>
        <w:ind w:right="0" w:firstLine="851"/>
        <w:rPr>
          <w:szCs w:val="28"/>
        </w:rPr>
      </w:pPr>
      <w:r w:rsidRPr="005A5F45">
        <w:rPr>
          <w:spacing w:val="-2"/>
          <w:szCs w:val="28"/>
        </w:rPr>
        <w:t>оплата комунальних послуг та енергоносіїв;</w:t>
      </w:r>
    </w:p>
    <w:p w:rsidR="00CE4457" w:rsidRPr="005A5F45" w:rsidRDefault="0001516A" w:rsidP="00224F74">
      <w:pPr>
        <w:widowControl w:val="0"/>
        <w:numPr>
          <w:ilvl w:val="0"/>
          <w:numId w:val="16"/>
        </w:numPr>
        <w:shd w:val="clear" w:color="auto" w:fill="FFFFFF"/>
        <w:tabs>
          <w:tab w:val="clear" w:pos="0"/>
          <w:tab w:val="left" w:pos="1134"/>
        </w:tabs>
        <w:spacing w:after="0" w:line="288" w:lineRule="auto"/>
        <w:ind w:right="0" w:firstLine="851"/>
        <w:rPr>
          <w:szCs w:val="28"/>
        </w:rPr>
      </w:pPr>
      <w:r w:rsidRPr="005A5F45">
        <w:rPr>
          <w:spacing w:val="-2"/>
          <w:szCs w:val="28"/>
        </w:rPr>
        <w:t>поточні трансферти населенню;</w:t>
      </w:r>
    </w:p>
    <w:p w:rsidR="00CE4457" w:rsidRPr="005A5F45" w:rsidRDefault="0001516A" w:rsidP="00224F74">
      <w:pPr>
        <w:widowControl w:val="0"/>
        <w:numPr>
          <w:ilvl w:val="0"/>
          <w:numId w:val="16"/>
        </w:numPr>
        <w:shd w:val="clear" w:color="auto" w:fill="FFFFFF"/>
        <w:tabs>
          <w:tab w:val="clear" w:pos="0"/>
          <w:tab w:val="left" w:pos="1134"/>
        </w:tabs>
        <w:spacing w:after="0" w:line="288" w:lineRule="auto"/>
        <w:ind w:right="0" w:firstLine="851"/>
        <w:rPr>
          <w:color w:val="auto"/>
          <w:szCs w:val="28"/>
        </w:rPr>
      </w:pPr>
      <w:r w:rsidRPr="005A5F45">
        <w:rPr>
          <w:color w:val="auto"/>
          <w:spacing w:val="-2"/>
          <w:szCs w:val="28"/>
        </w:rPr>
        <w:t>поточні трансферти місцевим бюджетам;</w:t>
      </w:r>
    </w:p>
    <w:p w:rsidR="00CE4457" w:rsidRPr="005A5F45" w:rsidRDefault="0001516A" w:rsidP="00224F74">
      <w:pPr>
        <w:widowControl w:val="0"/>
        <w:numPr>
          <w:ilvl w:val="0"/>
          <w:numId w:val="16"/>
        </w:numPr>
        <w:shd w:val="clear" w:color="auto" w:fill="FFFFFF"/>
        <w:tabs>
          <w:tab w:val="clear" w:pos="0"/>
          <w:tab w:val="left" w:pos="1134"/>
        </w:tabs>
        <w:spacing w:after="0" w:line="288" w:lineRule="auto"/>
        <w:ind w:right="0" w:firstLine="851"/>
        <w:rPr>
          <w:color w:val="auto"/>
          <w:szCs w:val="28"/>
        </w:rPr>
      </w:pPr>
      <w:r w:rsidRPr="005A5F45">
        <w:rPr>
          <w:color w:val="auto"/>
          <w:spacing w:val="-2"/>
          <w:szCs w:val="28"/>
        </w:rPr>
        <w:t xml:space="preserve">оплата </w:t>
      </w:r>
      <w:proofErr w:type="spellStart"/>
      <w:r w:rsidRPr="005A5F45">
        <w:rPr>
          <w:color w:val="auto"/>
          <w:spacing w:val="-2"/>
          <w:szCs w:val="28"/>
        </w:rPr>
        <w:t>енергосервісу</w:t>
      </w:r>
      <w:proofErr w:type="spellEnd"/>
      <w:r w:rsidRPr="005A5F45">
        <w:rPr>
          <w:color w:val="auto"/>
          <w:spacing w:val="-2"/>
          <w:szCs w:val="28"/>
        </w:rPr>
        <w:t>.</w:t>
      </w:r>
    </w:p>
    <w:p w:rsidR="00CE4457" w:rsidRPr="005A5F45" w:rsidRDefault="0001516A" w:rsidP="00646604">
      <w:pPr>
        <w:widowControl w:val="0"/>
        <w:shd w:val="clear" w:color="auto" w:fill="FFFFFF"/>
        <w:spacing w:after="0" w:line="288" w:lineRule="auto"/>
        <w:ind w:right="0" w:firstLine="851"/>
        <w:rPr>
          <w:spacing w:val="-2"/>
          <w:szCs w:val="28"/>
        </w:rPr>
      </w:pPr>
      <w:r w:rsidRPr="005A5F45">
        <w:rPr>
          <w:spacing w:val="-2"/>
          <w:szCs w:val="28"/>
        </w:rPr>
        <w:t xml:space="preserve">При здійсненні розрахунків витрат на заробітну плату працівників установ, що утримуються за рахунок коштів бюджету </w:t>
      </w:r>
      <w:r w:rsidR="00B0253F" w:rsidRPr="005A5F45">
        <w:rPr>
          <w:spacing w:val="-2"/>
          <w:szCs w:val="28"/>
        </w:rPr>
        <w:t>територіальної громади</w:t>
      </w:r>
      <w:r w:rsidRPr="005A5F45">
        <w:rPr>
          <w:spacing w:val="-2"/>
          <w:szCs w:val="28"/>
        </w:rPr>
        <w:t>, враховано розмір мінімальної заробітної плати,</w:t>
      </w:r>
      <w:r w:rsidR="00EB7EC8" w:rsidRPr="005A5F45">
        <w:rPr>
          <w:spacing w:val="-2"/>
          <w:szCs w:val="28"/>
        </w:rPr>
        <w:t xml:space="preserve"> який з 1 січня 2021 року</w:t>
      </w:r>
      <w:r w:rsidR="002933CE">
        <w:rPr>
          <w:spacing w:val="-2"/>
          <w:szCs w:val="28"/>
        </w:rPr>
        <w:t xml:space="preserve"> </w:t>
      </w:r>
      <w:r w:rsidR="00EB7EC8" w:rsidRPr="005A5F45">
        <w:rPr>
          <w:spacing w:val="-2"/>
          <w:szCs w:val="28"/>
        </w:rPr>
        <w:t>- 6 500 гривень, з 1</w:t>
      </w:r>
      <w:r w:rsidR="00224F74" w:rsidRPr="005A5F45">
        <w:rPr>
          <w:spacing w:val="-2"/>
          <w:szCs w:val="28"/>
        </w:rPr>
        <w:t> </w:t>
      </w:r>
      <w:r w:rsidR="00EB7EC8" w:rsidRPr="005A5F45">
        <w:rPr>
          <w:spacing w:val="-2"/>
          <w:szCs w:val="28"/>
        </w:rPr>
        <w:t>жовтня 2022 року – 6 7</w:t>
      </w:r>
      <w:r w:rsidRPr="005A5F45">
        <w:rPr>
          <w:spacing w:val="-2"/>
          <w:szCs w:val="28"/>
        </w:rPr>
        <w:t>00 грн на місяць та</w:t>
      </w:r>
      <w:r w:rsidR="00224F74" w:rsidRPr="005A5F45">
        <w:rPr>
          <w:spacing w:val="-2"/>
          <w:szCs w:val="28"/>
        </w:rPr>
        <w:t xml:space="preserve"> посадового окладу працівника І </w:t>
      </w:r>
      <w:r w:rsidRPr="005A5F45">
        <w:rPr>
          <w:spacing w:val="-2"/>
          <w:szCs w:val="28"/>
        </w:rPr>
        <w:t>тарифного розряду Єди</w:t>
      </w:r>
      <w:r w:rsidR="00EB7EC8" w:rsidRPr="005A5F45">
        <w:rPr>
          <w:spacing w:val="-2"/>
          <w:szCs w:val="28"/>
        </w:rPr>
        <w:t>ної та</w:t>
      </w:r>
      <w:r w:rsidR="00B0253F" w:rsidRPr="005A5F45">
        <w:rPr>
          <w:spacing w:val="-2"/>
          <w:szCs w:val="28"/>
        </w:rPr>
        <w:t>р</w:t>
      </w:r>
      <w:r w:rsidR="00EB7EC8" w:rsidRPr="005A5F45">
        <w:rPr>
          <w:spacing w:val="-2"/>
          <w:szCs w:val="28"/>
        </w:rPr>
        <w:t>ифної сітки з 1 січня 2022</w:t>
      </w:r>
      <w:r w:rsidRPr="005A5F45">
        <w:rPr>
          <w:spacing w:val="-2"/>
          <w:szCs w:val="28"/>
        </w:rPr>
        <w:t xml:space="preserve"> року 2 </w:t>
      </w:r>
      <w:r w:rsidR="00D37E03" w:rsidRPr="005A5F45">
        <w:rPr>
          <w:spacing w:val="-2"/>
          <w:szCs w:val="28"/>
        </w:rPr>
        <w:t>893</w:t>
      </w:r>
      <w:r w:rsidRPr="005A5F45">
        <w:rPr>
          <w:spacing w:val="-2"/>
          <w:szCs w:val="28"/>
        </w:rPr>
        <w:t xml:space="preserve"> г</w:t>
      </w:r>
      <w:r w:rsidR="00224F74" w:rsidRPr="005A5F45">
        <w:rPr>
          <w:spacing w:val="-2"/>
          <w:szCs w:val="28"/>
        </w:rPr>
        <w:t>рн, з 1 </w:t>
      </w:r>
      <w:r w:rsidR="00D37E03" w:rsidRPr="005A5F45">
        <w:rPr>
          <w:spacing w:val="-2"/>
          <w:szCs w:val="28"/>
        </w:rPr>
        <w:t>жовтня 2022 року – 2 982</w:t>
      </w:r>
      <w:r w:rsidRPr="005A5F45">
        <w:rPr>
          <w:spacing w:val="-2"/>
          <w:szCs w:val="28"/>
        </w:rPr>
        <w:t xml:space="preserve"> гривні.</w:t>
      </w:r>
    </w:p>
    <w:p w:rsidR="00CE4457" w:rsidRPr="005A5F45" w:rsidRDefault="0001516A" w:rsidP="00A82D00">
      <w:pPr>
        <w:widowControl w:val="0"/>
        <w:shd w:val="clear" w:color="auto" w:fill="FFFFFF"/>
        <w:spacing w:after="0" w:line="288" w:lineRule="auto"/>
        <w:ind w:right="0" w:firstLine="851"/>
        <w:rPr>
          <w:szCs w:val="28"/>
        </w:rPr>
      </w:pPr>
      <w:r w:rsidRPr="005A5F45">
        <w:rPr>
          <w:spacing w:val="-2"/>
          <w:szCs w:val="28"/>
        </w:rPr>
        <w:t xml:space="preserve">При формуванні проєкту бюджету </w:t>
      </w:r>
      <w:r w:rsidR="00B0253F" w:rsidRPr="005A5F45">
        <w:rPr>
          <w:spacing w:val="-2"/>
          <w:szCs w:val="28"/>
        </w:rPr>
        <w:t>територіальної громади</w:t>
      </w:r>
      <w:r w:rsidRPr="005A5F45">
        <w:rPr>
          <w:spacing w:val="-2"/>
          <w:szCs w:val="28"/>
        </w:rPr>
        <w:t xml:space="preserve"> видатки на оплату енергоносіїв і комунальних послуг розраховані з урахуванням очік</w:t>
      </w:r>
      <w:r w:rsidR="00D37E03" w:rsidRPr="005A5F45">
        <w:rPr>
          <w:spacing w:val="-2"/>
          <w:szCs w:val="28"/>
        </w:rPr>
        <w:t>уваного споживання до кінця 2022</w:t>
      </w:r>
      <w:r w:rsidRPr="005A5F45">
        <w:rPr>
          <w:spacing w:val="-2"/>
          <w:szCs w:val="28"/>
        </w:rPr>
        <w:t xml:space="preserve"> року, діючих цін і тарифів, особливостей кожного закладу. У середньому видатки бюджету </w:t>
      </w:r>
      <w:r w:rsidR="00B0253F" w:rsidRPr="005A5F45">
        <w:rPr>
          <w:spacing w:val="-2"/>
          <w:szCs w:val="28"/>
        </w:rPr>
        <w:t>територіальної громади</w:t>
      </w:r>
      <w:r w:rsidRPr="005A5F45">
        <w:rPr>
          <w:spacing w:val="-2"/>
          <w:szCs w:val="28"/>
        </w:rPr>
        <w:t xml:space="preserve"> на оплату енергоносіїв</w:t>
      </w:r>
      <w:r w:rsidR="002933CE">
        <w:rPr>
          <w:spacing w:val="-2"/>
          <w:szCs w:val="28"/>
        </w:rPr>
        <w:t xml:space="preserve"> </w:t>
      </w:r>
      <w:r w:rsidRPr="005A5F45">
        <w:rPr>
          <w:spacing w:val="-2"/>
          <w:szCs w:val="28"/>
        </w:rPr>
        <w:t>комунальних послуг заплановані на рівні витрат, врахованих у бюджеті поточного року з урахуванням змін.</w:t>
      </w:r>
    </w:p>
    <w:p w:rsidR="00CE4457" w:rsidRPr="005A5F45" w:rsidRDefault="0001516A" w:rsidP="00A82D00">
      <w:pPr>
        <w:spacing w:after="0"/>
        <w:ind w:firstLine="851"/>
        <w:rPr>
          <w:szCs w:val="28"/>
        </w:rPr>
      </w:pPr>
      <w:r w:rsidRPr="005A5F45">
        <w:rPr>
          <w:szCs w:val="28"/>
        </w:rPr>
        <w:t xml:space="preserve">Відповідно до статей 43 та 73 Бюджетного кодексу України пропонується надати право </w:t>
      </w:r>
      <w:r w:rsidR="00D37E03" w:rsidRPr="005A5F45">
        <w:rPr>
          <w:szCs w:val="28"/>
        </w:rPr>
        <w:t>селищному</w:t>
      </w:r>
      <w:r w:rsidR="002933CE">
        <w:rPr>
          <w:szCs w:val="28"/>
        </w:rPr>
        <w:t xml:space="preserve"> </w:t>
      </w:r>
      <w:r w:rsidRPr="005A5F45">
        <w:rPr>
          <w:szCs w:val="28"/>
        </w:rPr>
        <w:t xml:space="preserve">голові отримувати у порядку, визначеному Кабінетом Міністрів України, позики на покриття тимчасових касових розривів сільського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w:t>
      </w:r>
    </w:p>
    <w:p w:rsidR="00CE4457" w:rsidRPr="005A5F45" w:rsidRDefault="0001516A" w:rsidP="00A82D00">
      <w:pPr>
        <w:spacing w:after="0"/>
        <w:ind w:firstLine="851"/>
        <w:rPr>
          <w:color w:val="FF0000"/>
          <w:szCs w:val="28"/>
        </w:rPr>
      </w:pPr>
      <w:r w:rsidRPr="005A5F45">
        <w:rPr>
          <w:szCs w:val="28"/>
        </w:rPr>
        <w:t>З метою забезпечення безперебійного фінансування в</w:t>
      </w:r>
      <w:r w:rsidR="00B0253F" w:rsidRPr="005A5F45">
        <w:rPr>
          <w:szCs w:val="28"/>
        </w:rPr>
        <w:t>идатків пропонується установити</w:t>
      </w:r>
      <w:r w:rsidRPr="005A5F45">
        <w:rPr>
          <w:szCs w:val="28"/>
        </w:rPr>
        <w:t xml:space="preserve"> що, у разі зміни назв структурних підрозділів </w:t>
      </w:r>
      <w:r w:rsidR="00D37E03" w:rsidRPr="005A5F45">
        <w:rPr>
          <w:szCs w:val="28"/>
        </w:rPr>
        <w:t>селищної</w:t>
      </w:r>
      <w:r w:rsidRPr="005A5F45">
        <w:rPr>
          <w:szCs w:val="28"/>
        </w:rPr>
        <w:t xml:space="preserve"> ради, повноваження головних розпорядників коштів </w:t>
      </w:r>
      <w:r w:rsidR="00D37E03" w:rsidRPr="005A5F45">
        <w:rPr>
          <w:szCs w:val="28"/>
        </w:rPr>
        <w:t>селищного</w:t>
      </w:r>
      <w:r w:rsidRPr="005A5F45">
        <w:rPr>
          <w:szCs w:val="28"/>
        </w:rPr>
        <w:t xml:space="preserve"> бюджету, визначені рішенням про бюджет, передаються структурним підрозділам </w:t>
      </w:r>
      <w:r w:rsidR="00D37E03" w:rsidRPr="005A5F45">
        <w:rPr>
          <w:szCs w:val="28"/>
        </w:rPr>
        <w:t>селищній</w:t>
      </w:r>
      <w:r w:rsidRPr="005A5F45">
        <w:rPr>
          <w:szCs w:val="28"/>
        </w:rPr>
        <w:t xml:space="preserve"> раді, які є їх правонаступниками. Крім цього, цим</w:t>
      </w:r>
      <w:r w:rsidR="002933CE">
        <w:rPr>
          <w:szCs w:val="28"/>
        </w:rPr>
        <w:t xml:space="preserve"> </w:t>
      </w:r>
      <w:r w:rsidRPr="005A5F45">
        <w:rPr>
          <w:szCs w:val="28"/>
        </w:rPr>
        <w:t>рішенням пропонується установити, що передача бюджетних призначень від головних розпорядників коштів бюджету</w:t>
      </w:r>
      <w:r w:rsidR="002933CE">
        <w:rPr>
          <w:szCs w:val="28"/>
        </w:rPr>
        <w:t xml:space="preserve"> </w:t>
      </w:r>
      <w:r w:rsidRPr="005A5F45">
        <w:rPr>
          <w:szCs w:val="28"/>
        </w:rPr>
        <w:t xml:space="preserve">територіальної громади </w:t>
      </w:r>
      <w:r w:rsidR="00D37E03" w:rsidRPr="005A5F45">
        <w:rPr>
          <w:szCs w:val="28"/>
          <w:shd w:val="clear" w:color="auto" w:fill="FFFFFF"/>
        </w:rPr>
        <w:t>на 2022</w:t>
      </w:r>
      <w:r w:rsidRPr="005A5F45">
        <w:rPr>
          <w:szCs w:val="28"/>
          <w:shd w:val="clear" w:color="auto" w:fill="FFFFFF"/>
        </w:rPr>
        <w:t xml:space="preserve"> рік </w:t>
      </w:r>
      <w:r w:rsidRPr="005A5F45">
        <w:rPr>
          <w:szCs w:val="28"/>
        </w:rPr>
        <w:t xml:space="preserve">новоствореним структурним підрозділам </w:t>
      </w:r>
      <w:r w:rsidR="00917573" w:rsidRPr="005A5F45">
        <w:rPr>
          <w:szCs w:val="28"/>
        </w:rPr>
        <w:t xml:space="preserve">селищної ради </w:t>
      </w:r>
      <w:r w:rsidR="00D37E03" w:rsidRPr="005A5F45">
        <w:rPr>
          <w:szCs w:val="28"/>
        </w:rPr>
        <w:t>у 2022</w:t>
      </w:r>
      <w:r w:rsidRPr="005A5F45">
        <w:rPr>
          <w:szCs w:val="28"/>
        </w:rPr>
        <w:t xml:space="preserve"> році здійснюється відповідно до вимог частини 6 статті 23 Бюджетного кодексу України. Згадана стаття передбачає, що передача коштів від одного головного розпорядника коштів до іншого здійснюється </w:t>
      </w:r>
      <w:r w:rsidR="00D37E03" w:rsidRPr="005A5F45">
        <w:rPr>
          <w:szCs w:val="28"/>
        </w:rPr>
        <w:t>селищною</w:t>
      </w:r>
      <w:r w:rsidRPr="005A5F45">
        <w:rPr>
          <w:szCs w:val="28"/>
        </w:rPr>
        <w:t xml:space="preserve"> радою за погодженням з комісією </w:t>
      </w:r>
      <w:r w:rsidR="00D37E03" w:rsidRPr="005A5F45">
        <w:rPr>
          <w:szCs w:val="28"/>
        </w:rPr>
        <w:t xml:space="preserve">селищної </w:t>
      </w:r>
      <w:r w:rsidRPr="005A5F45">
        <w:rPr>
          <w:szCs w:val="28"/>
        </w:rPr>
        <w:t xml:space="preserve">ради </w:t>
      </w:r>
      <w:r w:rsidR="00917573" w:rsidRPr="005A5F45">
        <w:rPr>
          <w:szCs w:val="28"/>
        </w:rPr>
        <w:t xml:space="preserve">з питань бюджету, фінансів </w:t>
      </w:r>
      <w:r w:rsidR="00146704" w:rsidRPr="005A5F45">
        <w:rPr>
          <w:szCs w:val="28"/>
        </w:rPr>
        <w:t>планування, управління</w:t>
      </w:r>
      <w:r w:rsidR="002933CE">
        <w:rPr>
          <w:szCs w:val="28"/>
        </w:rPr>
        <w:t xml:space="preserve"> </w:t>
      </w:r>
      <w:r w:rsidR="00146704" w:rsidRPr="005A5F45">
        <w:rPr>
          <w:szCs w:val="28"/>
        </w:rPr>
        <w:t>власністю, соціально-економічного розвитку та інвестиційної діяльності, депутатської</w:t>
      </w:r>
      <w:r w:rsidR="002933CE">
        <w:rPr>
          <w:szCs w:val="28"/>
        </w:rPr>
        <w:t xml:space="preserve"> </w:t>
      </w:r>
      <w:r w:rsidR="00146704" w:rsidRPr="005A5F45">
        <w:rPr>
          <w:szCs w:val="28"/>
        </w:rPr>
        <w:t>діяльності</w:t>
      </w:r>
      <w:r w:rsidR="002933CE">
        <w:rPr>
          <w:szCs w:val="28"/>
        </w:rPr>
        <w:t xml:space="preserve"> </w:t>
      </w:r>
      <w:r w:rsidR="00146704" w:rsidRPr="005A5F45">
        <w:rPr>
          <w:szCs w:val="28"/>
        </w:rPr>
        <w:t>та етики, дотримання прав людини, законності та правопорядку</w:t>
      </w:r>
      <w:r w:rsidR="00A82D00" w:rsidRPr="005A5F45">
        <w:rPr>
          <w:szCs w:val="28"/>
        </w:rPr>
        <w:t>.</w:t>
      </w:r>
    </w:p>
    <w:p w:rsidR="00CE4457" w:rsidRPr="005A5F45" w:rsidRDefault="0001516A" w:rsidP="00917573">
      <w:pPr>
        <w:spacing w:after="0"/>
        <w:ind w:firstLine="851"/>
        <w:rPr>
          <w:szCs w:val="28"/>
        </w:rPr>
      </w:pPr>
      <w:r w:rsidRPr="005A5F45">
        <w:rPr>
          <w:szCs w:val="28"/>
        </w:rPr>
        <w:t xml:space="preserve">З метою зменшення тимчасових касових розривів, що виникатимуть в процесі виконання бюджету об’єднаної територіальної громади </w:t>
      </w:r>
      <w:r w:rsidR="00050410" w:rsidRPr="005A5F45">
        <w:rPr>
          <w:szCs w:val="28"/>
          <w:shd w:val="clear" w:color="auto" w:fill="FFFFFF"/>
        </w:rPr>
        <w:t>на 2022</w:t>
      </w:r>
      <w:r w:rsidRPr="005A5F45">
        <w:rPr>
          <w:szCs w:val="28"/>
          <w:shd w:val="clear" w:color="auto" w:fill="FFFFFF"/>
        </w:rPr>
        <w:t xml:space="preserve"> </w:t>
      </w:r>
      <w:r w:rsidRPr="005A5F45">
        <w:rPr>
          <w:szCs w:val="28"/>
        </w:rPr>
        <w:lastRenderedPageBreak/>
        <w:t xml:space="preserve">пропонується затвердити оборотний залишок бюджетних коштів сільського бюджету у сумі </w:t>
      </w:r>
      <w:r w:rsidR="00050410" w:rsidRPr="005A5F45">
        <w:rPr>
          <w:szCs w:val="28"/>
        </w:rPr>
        <w:t>3</w:t>
      </w:r>
      <w:r w:rsidR="00A65CFA" w:rsidRPr="005A5F45">
        <w:rPr>
          <w:szCs w:val="28"/>
        </w:rPr>
        <w:t>00.0</w:t>
      </w:r>
      <w:r w:rsidRPr="005A5F45">
        <w:rPr>
          <w:szCs w:val="28"/>
        </w:rPr>
        <w:t xml:space="preserve"> тис. гривень. Обсяг оборотного залишку коштів не перевищує граничного розміру у 3 відсотки планових видатків загального фонду, визначеного статтею 14 Бюджетного кодексу України. </w:t>
      </w:r>
    </w:p>
    <w:p w:rsidR="00CE4457" w:rsidRPr="005A5F45" w:rsidRDefault="0001516A" w:rsidP="00917573">
      <w:pPr>
        <w:pStyle w:val="211"/>
        <w:tabs>
          <w:tab w:val="left" w:pos="567"/>
        </w:tabs>
        <w:ind w:firstLine="851"/>
        <w:jc w:val="both"/>
        <w:rPr>
          <w:szCs w:val="28"/>
          <w:lang w:val="uk-UA"/>
        </w:rPr>
      </w:pPr>
      <w:r w:rsidRPr="005A5F45">
        <w:rPr>
          <w:szCs w:val="28"/>
          <w:lang w:val="uk-UA"/>
        </w:rPr>
        <w:t xml:space="preserve">Для здійснення заходів з ліквідації наслідків надзвичайних ситуацій та інших непередбачених видатків в </w:t>
      </w:r>
      <w:r w:rsidR="00B2146D" w:rsidRPr="005A5F45">
        <w:rPr>
          <w:szCs w:val="28"/>
          <w:lang w:val="uk-UA"/>
        </w:rPr>
        <w:t>селищному</w:t>
      </w:r>
      <w:r w:rsidRPr="005A5F45">
        <w:rPr>
          <w:szCs w:val="28"/>
          <w:lang w:val="uk-UA"/>
        </w:rPr>
        <w:t xml:space="preserve"> бюджеті сформовано резервний фонд, який становить </w:t>
      </w:r>
      <w:r w:rsidR="00A65CFA" w:rsidRPr="005A5F45">
        <w:rPr>
          <w:szCs w:val="28"/>
          <w:lang w:val="uk-UA"/>
        </w:rPr>
        <w:t>231 669</w:t>
      </w:r>
      <w:r w:rsidR="002933CE">
        <w:rPr>
          <w:szCs w:val="28"/>
          <w:lang w:val="uk-UA"/>
        </w:rPr>
        <w:t xml:space="preserve"> </w:t>
      </w:r>
      <w:r w:rsidRPr="005A5F45">
        <w:rPr>
          <w:szCs w:val="28"/>
          <w:lang w:val="uk-UA"/>
        </w:rPr>
        <w:t>тис.</w:t>
      </w:r>
      <w:r w:rsidR="002933CE">
        <w:rPr>
          <w:szCs w:val="28"/>
          <w:lang w:val="uk-UA"/>
        </w:rPr>
        <w:t xml:space="preserve"> </w:t>
      </w:r>
      <w:r w:rsidRPr="005A5F45">
        <w:rPr>
          <w:szCs w:val="28"/>
          <w:lang w:val="uk-UA"/>
        </w:rPr>
        <w:t xml:space="preserve">грн і не перевищує одного відсотка від обсягу видатків загального фонду бюджету об’єднаної територіальної громади </w:t>
      </w:r>
      <w:r w:rsidRPr="005A5F45">
        <w:rPr>
          <w:color w:val="000000"/>
          <w:szCs w:val="28"/>
          <w:shd w:val="clear" w:color="auto" w:fill="FFFFFF"/>
          <w:lang w:val="uk-UA"/>
        </w:rPr>
        <w:t>на 20</w:t>
      </w:r>
      <w:r w:rsidR="00A65CFA" w:rsidRPr="005A5F45">
        <w:rPr>
          <w:color w:val="000000"/>
          <w:szCs w:val="28"/>
          <w:shd w:val="clear" w:color="auto" w:fill="FFFFFF"/>
          <w:lang w:val="uk-UA"/>
        </w:rPr>
        <w:t>22</w:t>
      </w:r>
      <w:r w:rsidR="009F21D2" w:rsidRPr="005A5F45">
        <w:rPr>
          <w:color w:val="000000"/>
          <w:szCs w:val="28"/>
          <w:shd w:val="clear" w:color="auto" w:fill="FFFFFF"/>
          <w:lang w:val="uk-UA"/>
        </w:rPr>
        <w:t xml:space="preserve"> рік</w:t>
      </w:r>
      <w:r w:rsidRPr="005A5F45">
        <w:rPr>
          <w:szCs w:val="28"/>
          <w:lang w:val="uk-UA"/>
        </w:rPr>
        <w:t>.</w:t>
      </w:r>
    </w:p>
    <w:p w:rsidR="00CE4457" w:rsidRPr="005A5F45" w:rsidRDefault="0001516A" w:rsidP="00917573">
      <w:pPr>
        <w:shd w:val="clear" w:color="auto" w:fill="FFFFFF"/>
        <w:spacing w:after="0"/>
        <w:ind w:firstLine="851"/>
        <w:rPr>
          <w:spacing w:val="-2"/>
          <w:szCs w:val="28"/>
        </w:rPr>
      </w:pPr>
      <w:r w:rsidRPr="005A5F45">
        <w:rPr>
          <w:spacing w:val="-1"/>
          <w:szCs w:val="28"/>
        </w:rPr>
        <w:t xml:space="preserve">Що стосується витрат на поточне утримання бюджетних установ, то за </w:t>
      </w:r>
      <w:r w:rsidRPr="005A5F45">
        <w:rPr>
          <w:spacing w:val="-3"/>
          <w:szCs w:val="28"/>
        </w:rPr>
        <w:t>основу прийняті фактично проведені видатки</w:t>
      </w:r>
      <w:r w:rsidR="00A65CFA" w:rsidRPr="005A5F45">
        <w:rPr>
          <w:spacing w:val="-3"/>
          <w:szCs w:val="28"/>
        </w:rPr>
        <w:t xml:space="preserve"> за 2021</w:t>
      </w:r>
      <w:r w:rsidRPr="005A5F45">
        <w:rPr>
          <w:spacing w:val="-3"/>
          <w:szCs w:val="28"/>
        </w:rPr>
        <w:t xml:space="preserve"> рік з урахуванням індексу </w:t>
      </w:r>
      <w:r w:rsidRPr="005A5F45">
        <w:rPr>
          <w:spacing w:val="-2"/>
          <w:szCs w:val="28"/>
        </w:rPr>
        <w:t xml:space="preserve">інфляції та нормативних документів </w:t>
      </w:r>
      <w:r w:rsidR="00B2146D" w:rsidRPr="005A5F45">
        <w:rPr>
          <w:spacing w:val="-2"/>
          <w:szCs w:val="28"/>
        </w:rPr>
        <w:t>У</w:t>
      </w:r>
      <w:r w:rsidRPr="005A5F45">
        <w:rPr>
          <w:spacing w:val="-2"/>
          <w:szCs w:val="28"/>
        </w:rPr>
        <w:t>ряду.</w:t>
      </w:r>
    </w:p>
    <w:p w:rsidR="00833E63" w:rsidRPr="005A5F45" w:rsidRDefault="00833E63" w:rsidP="00917573">
      <w:pPr>
        <w:spacing w:after="0"/>
        <w:ind w:firstLine="851"/>
        <w:rPr>
          <w:szCs w:val="28"/>
        </w:rPr>
      </w:pPr>
      <w:r w:rsidRPr="005A5F45">
        <w:rPr>
          <w:szCs w:val="28"/>
        </w:rPr>
        <w:t xml:space="preserve">У складі видатків </w:t>
      </w:r>
      <w:r w:rsidR="00B2146D" w:rsidRPr="005A5F45">
        <w:rPr>
          <w:szCs w:val="28"/>
        </w:rPr>
        <w:t xml:space="preserve">селищного </w:t>
      </w:r>
      <w:r w:rsidRPr="005A5F45">
        <w:rPr>
          <w:szCs w:val="28"/>
        </w:rPr>
        <w:t>бюджету громади передбачені кошти на реалізацію місцевих</w:t>
      </w:r>
      <w:r w:rsidR="002933CE">
        <w:rPr>
          <w:szCs w:val="28"/>
        </w:rPr>
        <w:t xml:space="preserve"> </w:t>
      </w:r>
      <w:r w:rsidRPr="005A5F45">
        <w:rPr>
          <w:szCs w:val="28"/>
        </w:rPr>
        <w:t>програм в сумі 2 037,0</w:t>
      </w:r>
      <w:r w:rsidRPr="005A5F45">
        <w:rPr>
          <w:b/>
          <w:szCs w:val="28"/>
        </w:rPr>
        <w:t xml:space="preserve"> </w:t>
      </w:r>
      <w:r w:rsidRPr="005A5F45">
        <w:rPr>
          <w:szCs w:val="28"/>
        </w:rPr>
        <w:t>тис. гривень</w:t>
      </w:r>
      <w:r w:rsidRPr="005A5F45">
        <w:rPr>
          <w:color w:val="FF0000"/>
          <w:szCs w:val="28"/>
        </w:rPr>
        <w:t xml:space="preserve"> </w:t>
      </w:r>
      <w:r w:rsidR="00B2146D" w:rsidRPr="005A5F45">
        <w:rPr>
          <w:szCs w:val="28"/>
        </w:rPr>
        <w:t>(</w:t>
      </w:r>
      <w:r w:rsidRPr="005A5F45">
        <w:rPr>
          <w:szCs w:val="28"/>
        </w:rPr>
        <w:t>додат</w:t>
      </w:r>
      <w:r w:rsidR="00B2146D" w:rsidRPr="005A5F45">
        <w:rPr>
          <w:szCs w:val="28"/>
        </w:rPr>
        <w:t>ок</w:t>
      </w:r>
      <w:r w:rsidRPr="005A5F45">
        <w:rPr>
          <w:szCs w:val="28"/>
        </w:rPr>
        <w:t xml:space="preserve"> 6</w:t>
      </w:r>
      <w:r w:rsidR="00B2146D" w:rsidRPr="005A5F45">
        <w:rPr>
          <w:szCs w:val="28"/>
        </w:rPr>
        <w:t>)</w:t>
      </w:r>
      <w:r w:rsidRPr="005A5F45">
        <w:rPr>
          <w:szCs w:val="28"/>
        </w:rPr>
        <w:t>.</w:t>
      </w:r>
    </w:p>
    <w:p w:rsidR="00833E63" w:rsidRPr="005A5F45" w:rsidRDefault="00833E63" w:rsidP="00917573">
      <w:pPr>
        <w:spacing w:after="0"/>
        <w:ind w:firstLine="851"/>
        <w:rPr>
          <w:szCs w:val="28"/>
        </w:rPr>
      </w:pPr>
      <w:r w:rsidRPr="005A5F45">
        <w:rPr>
          <w:szCs w:val="28"/>
        </w:rPr>
        <w:t>Дозволити фінансово</w:t>
      </w:r>
      <w:r w:rsidR="00B2146D" w:rsidRPr="005A5F45">
        <w:rPr>
          <w:szCs w:val="28"/>
        </w:rPr>
        <w:t>му</w:t>
      </w:r>
      <w:r w:rsidRPr="005A5F45">
        <w:rPr>
          <w:szCs w:val="28"/>
        </w:rPr>
        <w:t xml:space="preserve"> відділу селищної</w:t>
      </w:r>
      <w:r w:rsidR="002933CE">
        <w:rPr>
          <w:szCs w:val="28"/>
        </w:rPr>
        <w:t xml:space="preserve"> </w:t>
      </w:r>
      <w:r w:rsidRPr="005A5F45">
        <w:rPr>
          <w:szCs w:val="28"/>
        </w:rPr>
        <w:t>ради у 2022 році</w:t>
      </w:r>
      <w:r w:rsidR="002933CE">
        <w:rPr>
          <w:szCs w:val="28"/>
        </w:rPr>
        <w:t xml:space="preserve"> </w:t>
      </w:r>
      <w:r w:rsidRPr="005A5F45">
        <w:rPr>
          <w:szCs w:val="28"/>
        </w:rPr>
        <w:t xml:space="preserve">здійснювати розміщення на конкурсних засадах тимчасово вільних коштів бюджету </w:t>
      </w:r>
      <w:r w:rsidR="00F7001D" w:rsidRPr="005A5F45">
        <w:rPr>
          <w:szCs w:val="28"/>
        </w:rPr>
        <w:t>селищно</w:t>
      </w:r>
      <w:r w:rsidRPr="005A5F45">
        <w:rPr>
          <w:szCs w:val="28"/>
        </w:rPr>
        <w:t xml:space="preserve">ї територіальної громади на депозитах в установах банків в межах поточного бюджетного періоду з зарахуванням відсотків за їх користування до загального фонду бюджету </w:t>
      </w:r>
      <w:r w:rsidR="00203B6A" w:rsidRPr="005A5F45">
        <w:rPr>
          <w:szCs w:val="28"/>
        </w:rPr>
        <w:t>селищної</w:t>
      </w:r>
      <w:r w:rsidRPr="005A5F45">
        <w:rPr>
          <w:szCs w:val="28"/>
        </w:rPr>
        <w:t xml:space="preserve"> територіальної громади у порядку, визначеному постановою Кабінету Міністрів України від 12.01.2011 №</w:t>
      </w:r>
      <w:r w:rsidR="00917573" w:rsidRPr="005A5F45">
        <w:rPr>
          <w:szCs w:val="28"/>
        </w:rPr>
        <w:t xml:space="preserve"> </w:t>
      </w:r>
      <w:r w:rsidRPr="005A5F45">
        <w:rPr>
          <w:szCs w:val="28"/>
        </w:rPr>
        <w:t>6.</w:t>
      </w:r>
    </w:p>
    <w:p w:rsidR="00833E63" w:rsidRPr="005A5F45" w:rsidRDefault="00833E63" w:rsidP="00917573">
      <w:pPr>
        <w:pStyle w:val="a4"/>
        <w:spacing w:beforeAutospacing="0" w:after="0" w:afterAutospacing="0"/>
        <w:ind w:firstLine="851"/>
        <w:jc w:val="both"/>
        <w:rPr>
          <w:rFonts w:ascii="Times New Roman" w:hAnsi="Times New Roman"/>
          <w:sz w:val="28"/>
          <w:szCs w:val="28"/>
          <w:lang w:val="uk-UA"/>
        </w:rPr>
      </w:pPr>
      <w:r w:rsidRPr="005A5F45">
        <w:rPr>
          <w:rFonts w:ascii="Times New Roman" w:hAnsi="Times New Roman"/>
          <w:sz w:val="28"/>
          <w:szCs w:val="28"/>
          <w:lang w:val="uk-UA"/>
        </w:rPr>
        <w:t>Відповідно до статей 43 та 73 Бюджетного кодексу України надати право селищному</w:t>
      </w:r>
      <w:r w:rsidR="002933CE">
        <w:rPr>
          <w:rFonts w:ascii="Times New Roman" w:hAnsi="Times New Roman"/>
          <w:sz w:val="28"/>
          <w:szCs w:val="28"/>
          <w:lang w:val="uk-UA"/>
        </w:rPr>
        <w:t xml:space="preserve"> </w:t>
      </w:r>
      <w:r w:rsidRPr="005A5F45">
        <w:rPr>
          <w:rFonts w:ascii="Times New Roman" w:hAnsi="Times New Roman"/>
          <w:sz w:val="28"/>
          <w:szCs w:val="28"/>
          <w:lang w:val="uk-UA"/>
        </w:rPr>
        <w:t>голові отримувати у порядку, визначеному Кабінетом Міністрів України, позики на покриття тимчасових касових розривів</w:t>
      </w:r>
      <w:r w:rsidR="005E764A" w:rsidRPr="005A5F45">
        <w:rPr>
          <w:rFonts w:ascii="Times New Roman" w:hAnsi="Times New Roman"/>
          <w:sz w:val="28"/>
          <w:szCs w:val="28"/>
          <w:lang w:val="uk-UA"/>
        </w:rPr>
        <w:t xml:space="preserve"> селищного</w:t>
      </w:r>
      <w:r w:rsidRPr="005A5F45">
        <w:rPr>
          <w:rFonts w:ascii="Times New Roman" w:hAnsi="Times New Roman"/>
          <w:sz w:val="28"/>
          <w:szCs w:val="28"/>
          <w:lang w:val="uk-UA"/>
        </w:rPr>
        <w:t xml:space="preserve"> бюджету</w:t>
      </w:r>
      <w:r w:rsidR="002933CE">
        <w:rPr>
          <w:rFonts w:ascii="Times New Roman" w:hAnsi="Times New Roman"/>
          <w:sz w:val="28"/>
          <w:szCs w:val="28"/>
          <w:lang w:val="uk-UA"/>
        </w:rPr>
        <w:t xml:space="preserve"> </w:t>
      </w:r>
      <w:r w:rsidRPr="005A5F45">
        <w:rPr>
          <w:rFonts w:ascii="Times New Roman" w:hAnsi="Times New Roman"/>
          <w:sz w:val="28"/>
          <w:szCs w:val="28"/>
          <w:lang w:val="uk-UA"/>
        </w:rPr>
        <w:t>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833E63" w:rsidRPr="005A5F45" w:rsidRDefault="00833E63" w:rsidP="00917573">
      <w:pPr>
        <w:pStyle w:val="a4"/>
        <w:spacing w:beforeAutospacing="0" w:after="0" w:afterAutospacing="0"/>
        <w:ind w:firstLine="851"/>
        <w:jc w:val="both"/>
        <w:rPr>
          <w:rFonts w:ascii="Times New Roman" w:hAnsi="Times New Roman"/>
          <w:sz w:val="28"/>
          <w:szCs w:val="28"/>
          <w:lang w:val="uk-UA"/>
        </w:rPr>
      </w:pPr>
      <w:r w:rsidRPr="005A5F45">
        <w:rPr>
          <w:rFonts w:ascii="Times New Roman" w:hAnsi="Times New Roman"/>
          <w:sz w:val="28"/>
          <w:szCs w:val="28"/>
          <w:lang w:val="uk-UA"/>
        </w:rPr>
        <w:t xml:space="preserve">Головним розпорядникам коштів </w:t>
      </w:r>
      <w:r w:rsidR="005E764A" w:rsidRPr="005A5F45">
        <w:rPr>
          <w:rFonts w:ascii="Times New Roman" w:hAnsi="Times New Roman"/>
          <w:sz w:val="28"/>
          <w:szCs w:val="28"/>
          <w:lang w:val="uk-UA"/>
        </w:rPr>
        <w:t xml:space="preserve">селищного </w:t>
      </w:r>
      <w:r w:rsidRPr="005A5F45">
        <w:rPr>
          <w:rFonts w:ascii="Times New Roman" w:hAnsi="Times New Roman"/>
          <w:sz w:val="28"/>
          <w:szCs w:val="28"/>
          <w:lang w:val="uk-UA"/>
        </w:rPr>
        <w:t>бюджету територіальної громади забезпечити:</w:t>
      </w:r>
    </w:p>
    <w:p w:rsidR="00833E63" w:rsidRPr="005A5F45" w:rsidRDefault="00833E63" w:rsidP="00917573">
      <w:pPr>
        <w:pStyle w:val="a4"/>
        <w:spacing w:beforeAutospacing="0" w:after="0" w:afterAutospacing="0"/>
        <w:ind w:firstLine="851"/>
        <w:jc w:val="both"/>
        <w:rPr>
          <w:rFonts w:ascii="Times New Roman" w:hAnsi="Times New Roman"/>
          <w:sz w:val="28"/>
          <w:szCs w:val="28"/>
          <w:lang w:val="uk-UA"/>
        </w:rPr>
      </w:pPr>
      <w:r w:rsidRPr="005A5F45">
        <w:rPr>
          <w:rFonts w:ascii="Times New Roman" w:hAnsi="Times New Roman"/>
          <w:sz w:val="28"/>
          <w:szCs w:val="28"/>
          <w:lang w:val="uk-UA"/>
        </w:rPr>
        <w:t>1) затвердження паспортів бюджетних програм протягом 45 днів з дня набрання чинності цього рішення;</w:t>
      </w:r>
    </w:p>
    <w:p w:rsidR="00833E63" w:rsidRPr="005A5F45" w:rsidRDefault="00833E63" w:rsidP="00917573">
      <w:pPr>
        <w:pStyle w:val="a4"/>
        <w:spacing w:beforeAutospacing="0" w:after="0" w:afterAutospacing="0"/>
        <w:ind w:firstLine="851"/>
        <w:jc w:val="both"/>
        <w:rPr>
          <w:rFonts w:ascii="Times New Roman" w:hAnsi="Times New Roman"/>
          <w:sz w:val="28"/>
          <w:szCs w:val="28"/>
          <w:lang w:val="uk-UA"/>
        </w:rPr>
      </w:pPr>
      <w:r w:rsidRPr="005A5F45">
        <w:rPr>
          <w:rFonts w:ascii="Times New Roman" w:hAnsi="Times New Roman"/>
          <w:sz w:val="28"/>
          <w:szCs w:val="28"/>
          <w:lang w:val="uk-UA"/>
        </w:rPr>
        <w:t>2) здійснення управління бюджетними коштами у межах встановлених бюджетних повноважень та проведення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833E63" w:rsidRPr="005A5F45" w:rsidRDefault="00833E63" w:rsidP="00917573">
      <w:pPr>
        <w:pStyle w:val="a4"/>
        <w:spacing w:beforeAutospacing="0" w:after="0" w:afterAutospacing="0"/>
        <w:ind w:firstLine="851"/>
        <w:jc w:val="both"/>
        <w:rPr>
          <w:rFonts w:ascii="Times New Roman" w:hAnsi="Times New Roman"/>
          <w:sz w:val="28"/>
          <w:szCs w:val="28"/>
          <w:lang w:val="uk-UA"/>
        </w:rPr>
      </w:pPr>
      <w:r w:rsidRPr="005A5F45">
        <w:rPr>
          <w:rFonts w:ascii="Times New Roman" w:hAnsi="Times New Roman"/>
          <w:sz w:val="28"/>
          <w:szCs w:val="28"/>
          <w:lang w:val="uk-UA"/>
        </w:rPr>
        <w:t xml:space="preserve">3) здійснення контролю за своєчасним поверненням у повному обсязі до </w:t>
      </w:r>
      <w:r w:rsidR="00F7001D" w:rsidRPr="005A5F45">
        <w:rPr>
          <w:rFonts w:ascii="Times New Roman" w:hAnsi="Times New Roman"/>
          <w:sz w:val="28"/>
          <w:szCs w:val="28"/>
          <w:lang w:val="uk-UA"/>
        </w:rPr>
        <w:t xml:space="preserve">селищного </w:t>
      </w:r>
      <w:r w:rsidRPr="005A5F45">
        <w:rPr>
          <w:rFonts w:ascii="Times New Roman" w:hAnsi="Times New Roman"/>
          <w:sz w:val="28"/>
          <w:szCs w:val="28"/>
          <w:lang w:val="uk-UA"/>
        </w:rPr>
        <w:t>бюджету територіальної громади коштів, наданих за операціями з кредитування бюджету;</w:t>
      </w:r>
    </w:p>
    <w:p w:rsidR="00833E63" w:rsidRPr="005A5F45" w:rsidRDefault="00833E63" w:rsidP="00917573">
      <w:pPr>
        <w:pStyle w:val="a4"/>
        <w:spacing w:beforeAutospacing="0" w:after="0" w:afterAutospacing="0"/>
        <w:ind w:firstLine="851"/>
        <w:jc w:val="both"/>
        <w:rPr>
          <w:rFonts w:ascii="Times New Roman" w:hAnsi="Times New Roman"/>
          <w:sz w:val="28"/>
          <w:szCs w:val="28"/>
          <w:lang w:val="uk-UA"/>
        </w:rPr>
      </w:pPr>
      <w:r w:rsidRPr="005A5F45">
        <w:rPr>
          <w:rFonts w:ascii="Times New Roman" w:hAnsi="Times New Roman"/>
          <w:sz w:val="28"/>
          <w:szCs w:val="28"/>
          <w:lang w:val="uk-UA"/>
        </w:rPr>
        <w:t xml:space="preserve">4) доступність інформації про </w:t>
      </w:r>
      <w:r w:rsidR="00F7001D" w:rsidRPr="005A5F45">
        <w:rPr>
          <w:rFonts w:ascii="Times New Roman" w:hAnsi="Times New Roman"/>
          <w:sz w:val="28"/>
          <w:szCs w:val="28"/>
          <w:lang w:val="uk-UA"/>
        </w:rPr>
        <w:t xml:space="preserve">селищного </w:t>
      </w:r>
      <w:r w:rsidRPr="005A5F45">
        <w:rPr>
          <w:rFonts w:ascii="Times New Roman" w:hAnsi="Times New Roman"/>
          <w:sz w:val="28"/>
          <w:szCs w:val="28"/>
          <w:lang w:val="uk-UA"/>
        </w:rPr>
        <w:t>бюджету територіальної громади відповідно до законодавства, а саме:</w:t>
      </w:r>
    </w:p>
    <w:p w:rsidR="00833E63" w:rsidRPr="005A5F45" w:rsidRDefault="00833E63" w:rsidP="00917573">
      <w:pPr>
        <w:pStyle w:val="a4"/>
        <w:spacing w:beforeAutospacing="0" w:after="0" w:afterAutospacing="0"/>
        <w:ind w:firstLine="851"/>
        <w:jc w:val="both"/>
        <w:rPr>
          <w:rFonts w:ascii="Times New Roman" w:hAnsi="Times New Roman"/>
          <w:sz w:val="28"/>
          <w:szCs w:val="28"/>
          <w:lang w:val="uk-UA"/>
        </w:rPr>
      </w:pPr>
      <w:r w:rsidRPr="005A5F45">
        <w:rPr>
          <w:rFonts w:ascii="Times New Roman" w:hAnsi="Times New Roman"/>
          <w:sz w:val="28"/>
          <w:szCs w:val="28"/>
          <w:lang w:val="uk-UA"/>
        </w:rPr>
        <w:t xml:space="preserve">здійснення публічного представлення та публікації інформації про бюджет за бюджетними програмами та показниками, бюджетні призначення </w:t>
      </w:r>
      <w:r w:rsidRPr="005A5F45">
        <w:rPr>
          <w:rFonts w:ascii="Times New Roman" w:hAnsi="Times New Roman"/>
          <w:sz w:val="28"/>
          <w:szCs w:val="28"/>
          <w:lang w:val="uk-UA"/>
        </w:rPr>
        <w:lastRenderedPageBreak/>
        <w:t>щодо яких визначені цим рішенням, відповідно до вимог та за формою, встановленими Міністерством фінансів України, до 15 березня 2023 року;</w:t>
      </w:r>
    </w:p>
    <w:p w:rsidR="00833E63" w:rsidRPr="005A5F45" w:rsidRDefault="00833E63" w:rsidP="00917573">
      <w:pPr>
        <w:pStyle w:val="a4"/>
        <w:spacing w:beforeAutospacing="0" w:after="0" w:afterAutospacing="0"/>
        <w:ind w:firstLine="851"/>
        <w:jc w:val="both"/>
        <w:rPr>
          <w:rFonts w:ascii="Times New Roman" w:hAnsi="Times New Roman"/>
          <w:sz w:val="28"/>
          <w:szCs w:val="28"/>
          <w:lang w:val="uk-UA"/>
        </w:rPr>
      </w:pPr>
      <w:r w:rsidRPr="005A5F45">
        <w:rPr>
          <w:rFonts w:ascii="Times New Roman" w:hAnsi="Times New Roman"/>
          <w:sz w:val="28"/>
          <w:szCs w:val="28"/>
          <w:lang w:val="uk-UA"/>
        </w:rPr>
        <w:t>оприлюднення паспортів бюджетних програм у триденний строк з дня затвердження таких документів;</w:t>
      </w:r>
    </w:p>
    <w:p w:rsidR="00833E63" w:rsidRPr="005A5F45" w:rsidRDefault="00833E63" w:rsidP="00917573">
      <w:pPr>
        <w:pStyle w:val="a4"/>
        <w:spacing w:beforeAutospacing="0" w:after="0" w:afterAutospacing="0"/>
        <w:ind w:firstLine="851"/>
        <w:jc w:val="both"/>
        <w:rPr>
          <w:rFonts w:ascii="Times New Roman" w:hAnsi="Times New Roman"/>
          <w:sz w:val="28"/>
          <w:szCs w:val="28"/>
          <w:lang w:val="uk-UA"/>
        </w:rPr>
      </w:pPr>
      <w:r w:rsidRPr="005A5F45">
        <w:rPr>
          <w:rFonts w:ascii="Times New Roman" w:hAnsi="Times New Roman"/>
          <w:sz w:val="28"/>
          <w:szCs w:val="28"/>
          <w:lang w:val="uk-UA"/>
        </w:rPr>
        <w:t>5) взяття бюджетних зобов'язань та здійснення витрат бюджету з урахуванням вимог чинного бюджетного законодавства;</w:t>
      </w:r>
    </w:p>
    <w:p w:rsidR="00833E63" w:rsidRPr="005A5F45" w:rsidRDefault="00833E63" w:rsidP="00917573">
      <w:pPr>
        <w:pStyle w:val="a4"/>
        <w:spacing w:beforeAutospacing="0" w:after="0" w:afterAutospacing="0"/>
        <w:ind w:firstLine="851"/>
        <w:jc w:val="both"/>
        <w:rPr>
          <w:rFonts w:ascii="Times New Roman" w:hAnsi="Times New Roman"/>
          <w:sz w:val="28"/>
          <w:szCs w:val="28"/>
          <w:lang w:val="uk-UA"/>
        </w:rPr>
      </w:pPr>
      <w:r w:rsidRPr="005A5F45">
        <w:rPr>
          <w:rFonts w:ascii="Times New Roman" w:hAnsi="Times New Roman"/>
          <w:sz w:val="28"/>
          <w:szCs w:val="28"/>
          <w:lang w:val="uk-UA"/>
        </w:rPr>
        <w:t>6) проведення у повному обсязі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833E63" w:rsidRPr="005A5F45" w:rsidRDefault="00833E63" w:rsidP="00917573">
      <w:pPr>
        <w:pStyle w:val="a4"/>
        <w:spacing w:beforeAutospacing="0" w:after="0" w:afterAutospacing="0"/>
        <w:ind w:firstLine="851"/>
        <w:jc w:val="both"/>
        <w:rPr>
          <w:rFonts w:ascii="Times New Roman" w:hAnsi="Times New Roman"/>
          <w:sz w:val="28"/>
          <w:szCs w:val="28"/>
          <w:lang w:val="uk-UA"/>
        </w:rPr>
      </w:pPr>
      <w:r w:rsidRPr="005A5F45">
        <w:rPr>
          <w:rFonts w:ascii="Times New Roman" w:hAnsi="Times New Roman"/>
          <w:sz w:val="28"/>
          <w:szCs w:val="28"/>
          <w:lang w:val="uk-UA" w:eastAsia="en-US"/>
        </w:rPr>
        <w:t xml:space="preserve"> Враховуючи вимоги чинного бюджетного законодавства та практику внесення змін до </w:t>
      </w:r>
      <w:r w:rsidR="00F7001D" w:rsidRPr="005A5F45">
        <w:rPr>
          <w:rFonts w:ascii="Times New Roman" w:hAnsi="Times New Roman"/>
          <w:sz w:val="28"/>
          <w:szCs w:val="28"/>
          <w:lang w:val="uk-UA"/>
        </w:rPr>
        <w:t>селищного</w:t>
      </w:r>
      <w:r w:rsidRPr="005A5F45">
        <w:rPr>
          <w:rFonts w:ascii="Times New Roman" w:hAnsi="Times New Roman"/>
          <w:sz w:val="28"/>
          <w:szCs w:val="28"/>
          <w:lang w:val="uk-UA" w:eastAsia="en-US"/>
        </w:rPr>
        <w:t xml:space="preserve"> бюджету, з метою спрощення процедур врахування у показниках </w:t>
      </w:r>
      <w:r w:rsidR="00F7001D" w:rsidRPr="005A5F45">
        <w:rPr>
          <w:rFonts w:ascii="Times New Roman" w:hAnsi="Times New Roman"/>
          <w:sz w:val="28"/>
          <w:szCs w:val="28"/>
          <w:lang w:val="uk-UA"/>
        </w:rPr>
        <w:t>селищного</w:t>
      </w:r>
      <w:r w:rsidRPr="005A5F45">
        <w:rPr>
          <w:rFonts w:ascii="Times New Roman" w:hAnsi="Times New Roman"/>
          <w:sz w:val="28"/>
          <w:szCs w:val="28"/>
          <w:lang w:val="uk-UA" w:eastAsia="en-US"/>
        </w:rPr>
        <w:t xml:space="preserve"> бюджету змін міжбюджетних трансфертів з державного та місцевих бюджетів, проєктом рішення </w:t>
      </w:r>
      <w:r w:rsidRPr="005A5F45">
        <w:rPr>
          <w:rFonts w:ascii="Times New Roman" w:hAnsi="Times New Roman"/>
          <w:sz w:val="28"/>
          <w:szCs w:val="28"/>
          <w:lang w:val="uk-UA"/>
        </w:rPr>
        <w:t xml:space="preserve">пропонується надати право </w:t>
      </w:r>
      <w:r w:rsidR="00F7001D" w:rsidRPr="005A5F45">
        <w:rPr>
          <w:rFonts w:ascii="Times New Roman" w:hAnsi="Times New Roman"/>
          <w:sz w:val="28"/>
          <w:szCs w:val="28"/>
          <w:lang w:val="uk-UA"/>
        </w:rPr>
        <w:t>селищному</w:t>
      </w:r>
      <w:r w:rsidRPr="005A5F45">
        <w:rPr>
          <w:rFonts w:ascii="Times New Roman" w:hAnsi="Times New Roman"/>
          <w:sz w:val="28"/>
          <w:szCs w:val="28"/>
          <w:lang w:val="uk-UA"/>
        </w:rPr>
        <w:t xml:space="preserve"> голові: </w:t>
      </w:r>
    </w:p>
    <w:p w:rsidR="00833E63" w:rsidRPr="005A5F45" w:rsidRDefault="00833E63" w:rsidP="00917573">
      <w:pPr>
        <w:pStyle w:val="a4"/>
        <w:spacing w:beforeAutospacing="0" w:after="0" w:afterAutospacing="0"/>
        <w:ind w:firstLine="851"/>
        <w:jc w:val="both"/>
        <w:rPr>
          <w:rFonts w:ascii="Times New Roman" w:hAnsi="Times New Roman"/>
          <w:sz w:val="28"/>
          <w:szCs w:val="28"/>
          <w:lang w:val="uk-UA"/>
        </w:rPr>
      </w:pPr>
      <w:r w:rsidRPr="005A5F45">
        <w:rPr>
          <w:rFonts w:ascii="Times New Roman" w:hAnsi="Times New Roman"/>
          <w:sz w:val="28"/>
          <w:szCs w:val="28"/>
          <w:lang w:val="uk-UA"/>
        </w:rPr>
        <w:t xml:space="preserve">1) розподіляти та перерозподіляти субвенції з державного бюджету, з обласного бюджету за рахунок відповідної субвенції з державного бюджету, та субвенції, які надані </w:t>
      </w:r>
      <w:r w:rsidR="00203B6A" w:rsidRPr="005A5F45">
        <w:rPr>
          <w:rFonts w:ascii="Times New Roman" w:hAnsi="Times New Roman"/>
          <w:sz w:val="28"/>
          <w:szCs w:val="28"/>
          <w:lang w:val="uk-UA"/>
        </w:rPr>
        <w:t>селищн</w:t>
      </w:r>
      <w:r w:rsidRPr="005A5F45">
        <w:rPr>
          <w:rFonts w:ascii="Times New Roman" w:hAnsi="Times New Roman"/>
          <w:sz w:val="28"/>
          <w:szCs w:val="28"/>
          <w:lang w:val="uk-UA"/>
        </w:rPr>
        <w:t>ому бюджету з інших місцевих бюджетів;</w:t>
      </w:r>
    </w:p>
    <w:p w:rsidR="00833E63" w:rsidRPr="005A5F45" w:rsidRDefault="00833E63" w:rsidP="00917573">
      <w:pPr>
        <w:pStyle w:val="a4"/>
        <w:spacing w:beforeAutospacing="0" w:after="0" w:afterAutospacing="0"/>
        <w:ind w:firstLine="851"/>
        <w:jc w:val="both"/>
        <w:rPr>
          <w:rFonts w:ascii="Times New Roman" w:hAnsi="Times New Roman"/>
          <w:sz w:val="28"/>
          <w:szCs w:val="28"/>
          <w:lang w:val="uk-UA"/>
        </w:rPr>
      </w:pPr>
      <w:r w:rsidRPr="005A5F45">
        <w:rPr>
          <w:rFonts w:ascii="Times New Roman" w:hAnsi="Times New Roman"/>
          <w:sz w:val="28"/>
          <w:szCs w:val="28"/>
          <w:lang w:val="uk-UA"/>
        </w:rPr>
        <w:t xml:space="preserve">2) за погодженням з постійною комісією </w:t>
      </w:r>
      <w:r w:rsidR="00203B6A" w:rsidRPr="005A5F45">
        <w:rPr>
          <w:rFonts w:ascii="Times New Roman" w:hAnsi="Times New Roman"/>
          <w:sz w:val="28"/>
          <w:szCs w:val="28"/>
          <w:lang w:val="uk-UA"/>
        </w:rPr>
        <w:t>з питань бюджету, фінансів, планування, управління власністю, соціально-економічного розвитку та інвестиційної діяльності, депутатської діяльності та етики, дотримання прав людини, законності та правопорядку</w:t>
      </w:r>
      <w:r w:rsidRPr="005A5F45">
        <w:rPr>
          <w:rFonts w:ascii="Times New Roman" w:hAnsi="Times New Roman"/>
          <w:sz w:val="28"/>
          <w:szCs w:val="28"/>
          <w:lang w:val="uk-UA"/>
        </w:rPr>
        <w:t xml:space="preserve"> розподіляти та перерозподіляти додаткові дотації з державного бюджету та обласного бюджету за рахунок відповідної додаткової дотації з державного бюджету.</w:t>
      </w:r>
    </w:p>
    <w:p w:rsidR="00833E63" w:rsidRPr="005A5F45" w:rsidRDefault="00833E63" w:rsidP="00917573">
      <w:pPr>
        <w:pStyle w:val="a4"/>
        <w:spacing w:beforeAutospacing="0" w:after="0" w:afterAutospacing="0"/>
        <w:ind w:firstLine="851"/>
        <w:jc w:val="both"/>
        <w:rPr>
          <w:rFonts w:ascii="Times New Roman" w:hAnsi="Times New Roman"/>
          <w:sz w:val="28"/>
          <w:szCs w:val="28"/>
          <w:lang w:val="uk-UA"/>
        </w:rPr>
      </w:pPr>
      <w:r w:rsidRPr="005A5F45">
        <w:rPr>
          <w:rFonts w:ascii="Times New Roman" w:hAnsi="Times New Roman"/>
          <w:sz w:val="28"/>
          <w:szCs w:val="28"/>
          <w:lang w:val="uk-UA"/>
        </w:rPr>
        <w:t xml:space="preserve">При цьому, з метою забезпечення безперебійного фінансування видатків пропонується установити, що, у разі зміни назв структурних підрозділів </w:t>
      </w:r>
      <w:r w:rsidR="00FE6158" w:rsidRPr="005A5F45">
        <w:rPr>
          <w:rFonts w:ascii="Times New Roman" w:hAnsi="Times New Roman"/>
          <w:sz w:val="28"/>
          <w:szCs w:val="28"/>
          <w:lang w:val="uk-UA"/>
        </w:rPr>
        <w:t xml:space="preserve">селищної </w:t>
      </w:r>
      <w:r w:rsidRPr="005A5F45">
        <w:rPr>
          <w:rFonts w:ascii="Times New Roman" w:hAnsi="Times New Roman"/>
          <w:sz w:val="28"/>
          <w:szCs w:val="28"/>
          <w:lang w:val="uk-UA"/>
        </w:rPr>
        <w:t xml:space="preserve">ради, повноваження головних розпорядників коштів </w:t>
      </w:r>
      <w:r w:rsidR="00FE6158" w:rsidRPr="005A5F45">
        <w:rPr>
          <w:rFonts w:ascii="Times New Roman" w:hAnsi="Times New Roman"/>
          <w:sz w:val="28"/>
          <w:szCs w:val="28"/>
          <w:lang w:val="uk-UA"/>
        </w:rPr>
        <w:t>селищного бюджету</w:t>
      </w:r>
      <w:r w:rsidR="002933CE">
        <w:rPr>
          <w:rFonts w:ascii="Times New Roman" w:hAnsi="Times New Roman"/>
          <w:sz w:val="28"/>
          <w:szCs w:val="28"/>
          <w:lang w:val="uk-UA"/>
        </w:rPr>
        <w:t xml:space="preserve"> </w:t>
      </w:r>
      <w:r w:rsidRPr="005A5F45">
        <w:rPr>
          <w:rFonts w:ascii="Times New Roman" w:hAnsi="Times New Roman"/>
          <w:sz w:val="28"/>
          <w:szCs w:val="28"/>
          <w:lang w:val="uk-UA"/>
        </w:rPr>
        <w:t xml:space="preserve">територіальної громади, визначені рішенням про бюджет, передаються структурним підрозділам </w:t>
      </w:r>
      <w:r w:rsidR="00FE6158" w:rsidRPr="005A5F45">
        <w:rPr>
          <w:rFonts w:ascii="Times New Roman" w:hAnsi="Times New Roman"/>
          <w:sz w:val="28"/>
          <w:szCs w:val="28"/>
          <w:lang w:val="uk-UA"/>
        </w:rPr>
        <w:t>селищної</w:t>
      </w:r>
      <w:r w:rsidRPr="005A5F45">
        <w:rPr>
          <w:rFonts w:ascii="Times New Roman" w:hAnsi="Times New Roman"/>
          <w:sz w:val="28"/>
          <w:szCs w:val="28"/>
          <w:lang w:val="uk-UA"/>
        </w:rPr>
        <w:t xml:space="preserve"> ради, які є їх правонаступниками.</w:t>
      </w:r>
    </w:p>
    <w:p w:rsidR="00833E63" w:rsidRPr="005A5F45" w:rsidRDefault="00833E63" w:rsidP="00646604">
      <w:pPr>
        <w:pStyle w:val="a4"/>
        <w:spacing w:beforeAutospacing="0" w:after="0" w:afterAutospacing="0"/>
        <w:ind w:firstLine="851"/>
        <w:jc w:val="both"/>
        <w:rPr>
          <w:rFonts w:ascii="Times New Roman" w:hAnsi="Times New Roman"/>
          <w:sz w:val="28"/>
          <w:szCs w:val="28"/>
          <w:lang w:val="uk-UA"/>
        </w:rPr>
      </w:pPr>
      <w:r w:rsidRPr="005A5F45">
        <w:rPr>
          <w:rFonts w:ascii="Times New Roman" w:hAnsi="Times New Roman"/>
          <w:sz w:val="28"/>
          <w:szCs w:val="28"/>
          <w:lang w:val="uk-UA"/>
        </w:rPr>
        <w:t xml:space="preserve">Проєктом рішення також пропонується установити, що передача бюджетних призначень від головних розпорядників коштів </w:t>
      </w:r>
      <w:r w:rsidR="00FE6158" w:rsidRPr="005A5F45">
        <w:rPr>
          <w:rFonts w:ascii="Times New Roman" w:hAnsi="Times New Roman"/>
          <w:sz w:val="28"/>
          <w:szCs w:val="28"/>
          <w:lang w:val="uk-UA"/>
        </w:rPr>
        <w:t>селищного</w:t>
      </w:r>
      <w:r w:rsidRPr="005A5F45">
        <w:rPr>
          <w:rFonts w:ascii="Times New Roman" w:hAnsi="Times New Roman"/>
          <w:sz w:val="28"/>
          <w:szCs w:val="28"/>
          <w:lang w:val="uk-UA"/>
        </w:rPr>
        <w:t xml:space="preserve"> бюджету новоствореним структурним підрозділам </w:t>
      </w:r>
      <w:r w:rsidR="00FE6158" w:rsidRPr="005A5F45">
        <w:rPr>
          <w:rFonts w:ascii="Times New Roman" w:hAnsi="Times New Roman"/>
          <w:sz w:val="28"/>
          <w:szCs w:val="28"/>
          <w:lang w:val="uk-UA"/>
        </w:rPr>
        <w:t>селищного</w:t>
      </w:r>
      <w:r w:rsidRPr="005A5F45">
        <w:rPr>
          <w:rFonts w:ascii="Times New Roman" w:hAnsi="Times New Roman"/>
          <w:sz w:val="28"/>
          <w:szCs w:val="28"/>
          <w:lang w:val="uk-UA"/>
        </w:rPr>
        <w:t xml:space="preserve"> бюджету у 2022 році здійснюється відповідно до вимог частини 6 статті 23 Бюджетного кодексу України. </w:t>
      </w:r>
    </w:p>
    <w:p w:rsidR="00833E63" w:rsidRPr="005A5F45" w:rsidRDefault="00833E63" w:rsidP="00646604">
      <w:pPr>
        <w:tabs>
          <w:tab w:val="left" w:pos="540"/>
        </w:tabs>
        <w:ind w:firstLine="851"/>
        <w:rPr>
          <w:bCs/>
          <w:szCs w:val="28"/>
        </w:rPr>
      </w:pPr>
      <w:r w:rsidRPr="005A5F45">
        <w:rPr>
          <w:szCs w:val="28"/>
        </w:rPr>
        <w:t>Враховуючи можливі зміни у бюджетній класифікації після затвердження рішення про</w:t>
      </w:r>
      <w:r w:rsidR="002933CE">
        <w:rPr>
          <w:szCs w:val="28"/>
        </w:rPr>
        <w:t xml:space="preserve"> </w:t>
      </w:r>
      <w:r w:rsidRPr="005A5F45">
        <w:rPr>
          <w:szCs w:val="28"/>
        </w:rPr>
        <w:t>бюджет громади на 2022 рік, проєктом рішення пропонується доручити фінанс</w:t>
      </w:r>
      <w:r w:rsidR="00FE6158" w:rsidRPr="005A5F45">
        <w:rPr>
          <w:szCs w:val="28"/>
        </w:rPr>
        <w:t>овому відділу селищної ради</w:t>
      </w:r>
      <w:r w:rsidRPr="005A5F45">
        <w:rPr>
          <w:bCs/>
          <w:szCs w:val="28"/>
        </w:rPr>
        <w:t xml:space="preserve">, у разі внесення змін до чинних нормативно-правових документів Міністерства фінансів України щодо класифікації доходів, видатків і кредитування місцевих бюджетів, забезпечити врахування відповідних змін при складанні і виконанні розпису </w:t>
      </w:r>
      <w:r w:rsidR="00FE6158" w:rsidRPr="005A5F45">
        <w:rPr>
          <w:szCs w:val="28"/>
        </w:rPr>
        <w:t>селищного</w:t>
      </w:r>
      <w:r w:rsidRPr="005A5F45">
        <w:rPr>
          <w:bCs/>
          <w:szCs w:val="28"/>
        </w:rPr>
        <w:t xml:space="preserve"> бюджету територіальної громади на 2022 рік та врахувати зміни у класифікаці</w:t>
      </w:r>
      <w:r w:rsidR="00A82D00" w:rsidRPr="005A5F45">
        <w:rPr>
          <w:bCs/>
          <w:szCs w:val="28"/>
        </w:rPr>
        <w:t>ї</w:t>
      </w:r>
      <w:r w:rsidRPr="005A5F45">
        <w:rPr>
          <w:bCs/>
          <w:szCs w:val="28"/>
        </w:rPr>
        <w:t xml:space="preserve"> доходів, видатків і кредитування місцевих бюджетів при поданні пропозицій щодо внесення змін до цього рішення.</w:t>
      </w:r>
    </w:p>
    <w:p w:rsidR="00833E63" w:rsidRPr="005A5F45" w:rsidRDefault="00833E63" w:rsidP="00646604">
      <w:pPr>
        <w:shd w:val="clear" w:color="auto" w:fill="FFFFFF"/>
        <w:ind w:firstLine="851"/>
        <w:rPr>
          <w:spacing w:val="-2"/>
          <w:szCs w:val="28"/>
        </w:rPr>
      </w:pPr>
    </w:p>
    <w:p w:rsidR="00CE4457" w:rsidRPr="008D5A3D" w:rsidRDefault="00A65CFA" w:rsidP="00A82D00">
      <w:pPr>
        <w:ind w:firstLine="0"/>
        <w:jc w:val="center"/>
        <w:rPr>
          <w:b/>
          <w:bCs/>
          <w:szCs w:val="28"/>
          <w:lang w:eastAsia="en-US"/>
        </w:rPr>
      </w:pPr>
      <w:r w:rsidRPr="008D5A3D">
        <w:rPr>
          <w:b/>
          <w:bCs/>
          <w:szCs w:val="28"/>
          <w:lang w:eastAsia="en-US"/>
        </w:rPr>
        <w:lastRenderedPageBreak/>
        <w:t>Апарат селищної</w:t>
      </w:r>
      <w:r w:rsidR="002933CE" w:rsidRPr="008D5A3D">
        <w:rPr>
          <w:b/>
          <w:bCs/>
          <w:szCs w:val="28"/>
          <w:lang w:eastAsia="en-US"/>
        </w:rPr>
        <w:t xml:space="preserve"> </w:t>
      </w:r>
      <w:r w:rsidRPr="008D5A3D">
        <w:rPr>
          <w:b/>
          <w:bCs/>
          <w:szCs w:val="28"/>
          <w:lang w:eastAsia="en-US"/>
        </w:rPr>
        <w:t>ради</w:t>
      </w:r>
    </w:p>
    <w:p w:rsidR="00CE4457" w:rsidRPr="005A5F45" w:rsidRDefault="00A65CFA" w:rsidP="00A82D00">
      <w:pPr>
        <w:spacing w:after="0"/>
        <w:ind w:firstLine="851"/>
        <w:rPr>
          <w:szCs w:val="28"/>
          <w:lang w:eastAsia="en-US"/>
        </w:rPr>
      </w:pPr>
      <w:r w:rsidRPr="005A5F45">
        <w:rPr>
          <w:szCs w:val="28"/>
        </w:rPr>
        <w:t>У бюджеті на 2022</w:t>
      </w:r>
      <w:r w:rsidR="0001516A" w:rsidRPr="005A5F45">
        <w:rPr>
          <w:szCs w:val="28"/>
        </w:rPr>
        <w:t xml:space="preserve"> рік видатки по</w:t>
      </w:r>
      <w:r w:rsidR="0001516A" w:rsidRPr="005A5F45">
        <w:rPr>
          <w:bCs/>
          <w:szCs w:val="28"/>
        </w:rPr>
        <w:t xml:space="preserve"> раді</w:t>
      </w:r>
      <w:r w:rsidR="0001516A" w:rsidRPr="005A5F45">
        <w:rPr>
          <w:szCs w:val="28"/>
        </w:rPr>
        <w:t xml:space="preserve"> передбачені у сумі </w:t>
      </w:r>
      <w:r w:rsidR="009F21D2" w:rsidRPr="005A5F45">
        <w:rPr>
          <w:szCs w:val="28"/>
        </w:rPr>
        <w:t>9304,8</w:t>
      </w:r>
      <w:r w:rsidR="00F440E5" w:rsidRPr="005A5F45">
        <w:rPr>
          <w:szCs w:val="28"/>
        </w:rPr>
        <w:t xml:space="preserve"> </w:t>
      </w:r>
      <w:r w:rsidR="0001516A" w:rsidRPr="005A5F45">
        <w:rPr>
          <w:szCs w:val="28"/>
        </w:rPr>
        <w:t>тис. гривень.</w:t>
      </w:r>
      <w:r w:rsidR="00A87AA7" w:rsidRPr="005A5F45">
        <w:rPr>
          <w:szCs w:val="28"/>
        </w:rPr>
        <w:t xml:space="preserve"> </w:t>
      </w:r>
      <w:r w:rsidR="0001516A" w:rsidRPr="005A5F45">
        <w:rPr>
          <w:szCs w:val="28"/>
          <w:lang w:eastAsia="en-US"/>
        </w:rPr>
        <w:t>Планові видатки передбачаються на такі цілі:</w:t>
      </w:r>
    </w:p>
    <w:p w:rsidR="000A0A00" w:rsidRPr="005A5F45" w:rsidRDefault="00FE6158" w:rsidP="00A82D00">
      <w:pPr>
        <w:pStyle w:val="af1"/>
        <w:numPr>
          <w:ilvl w:val="0"/>
          <w:numId w:val="18"/>
        </w:numPr>
        <w:tabs>
          <w:tab w:val="left" w:pos="1134"/>
        </w:tabs>
        <w:ind w:left="0" w:firstLine="851"/>
        <w:jc w:val="both"/>
        <w:rPr>
          <w:sz w:val="28"/>
          <w:szCs w:val="28"/>
          <w:lang w:val="uk-UA"/>
        </w:rPr>
      </w:pPr>
      <w:r w:rsidRPr="005A5F45">
        <w:rPr>
          <w:rFonts w:eastAsia="Times New Roman"/>
          <w:sz w:val="28"/>
          <w:szCs w:val="28"/>
          <w:lang w:val="uk-UA" w:eastAsia="en-US"/>
        </w:rPr>
        <w:t>з</w:t>
      </w:r>
      <w:r w:rsidR="0001516A" w:rsidRPr="005A5F45">
        <w:rPr>
          <w:rFonts w:eastAsia="Times New Roman"/>
          <w:sz w:val="28"/>
          <w:szCs w:val="28"/>
          <w:lang w:val="uk-UA" w:eastAsia="en-US"/>
        </w:rPr>
        <w:t>а бюджетною програмою</w:t>
      </w:r>
      <w:r w:rsidR="007C1E47" w:rsidRPr="005A5F45">
        <w:rPr>
          <w:rFonts w:eastAsia="Times New Roman"/>
          <w:sz w:val="28"/>
          <w:szCs w:val="28"/>
          <w:lang w:val="uk-UA" w:eastAsia="en-US"/>
        </w:rPr>
        <w:t xml:space="preserve"> </w:t>
      </w:r>
      <w:r w:rsidR="0001516A" w:rsidRPr="005A5F45">
        <w:rPr>
          <w:b/>
          <w:sz w:val="28"/>
          <w:szCs w:val="28"/>
          <w:lang w:val="uk-UA"/>
        </w:rPr>
        <w:t>«</w:t>
      </w:r>
      <w:r w:rsidR="0001516A" w:rsidRPr="005A5F45">
        <w:rPr>
          <w:sz w:val="28"/>
          <w:szCs w:val="28"/>
          <w:lang w:val="uk-UA"/>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що включає видатки:</w:t>
      </w:r>
      <w:r w:rsidR="003E3750" w:rsidRPr="005A5F45">
        <w:rPr>
          <w:rFonts w:eastAsia="Times New Roman"/>
          <w:sz w:val="28"/>
          <w:szCs w:val="28"/>
          <w:lang w:val="uk-UA"/>
        </w:rPr>
        <w:t xml:space="preserve"> </w:t>
      </w:r>
      <w:r w:rsidRPr="005A5F45">
        <w:rPr>
          <w:rFonts w:eastAsia="Times New Roman"/>
          <w:sz w:val="28"/>
          <w:szCs w:val="28"/>
          <w:lang w:val="uk-UA"/>
        </w:rPr>
        <w:t>у</w:t>
      </w:r>
      <w:r w:rsidR="003E3750" w:rsidRPr="005A5F45">
        <w:rPr>
          <w:rFonts w:eastAsia="Times New Roman"/>
          <w:sz w:val="28"/>
          <w:szCs w:val="28"/>
          <w:lang w:val="uk-UA"/>
        </w:rPr>
        <w:t xml:space="preserve"> розрахунках видатків на оплату праці враховано виплати за посадовими окладами, надбавки та доплати обов’язкового та стимулюючого характеру, премії та матеріальна допомога на оздоровлення, що відповіда</w:t>
      </w:r>
      <w:r w:rsidRPr="005A5F45">
        <w:rPr>
          <w:rFonts w:eastAsia="Times New Roman"/>
          <w:sz w:val="28"/>
          <w:szCs w:val="28"/>
          <w:lang w:val="uk-UA"/>
        </w:rPr>
        <w:t>є вимогам чинного законодавства;</w:t>
      </w:r>
    </w:p>
    <w:p w:rsidR="00CE4457" w:rsidRPr="005A5F45" w:rsidRDefault="0001516A" w:rsidP="00A82D00">
      <w:pPr>
        <w:pStyle w:val="af1"/>
        <w:numPr>
          <w:ilvl w:val="0"/>
          <w:numId w:val="18"/>
        </w:numPr>
        <w:tabs>
          <w:tab w:val="left" w:pos="1134"/>
        </w:tabs>
        <w:ind w:left="0" w:firstLine="851"/>
        <w:jc w:val="both"/>
        <w:rPr>
          <w:sz w:val="28"/>
          <w:szCs w:val="28"/>
          <w:lang w:val="uk-UA"/>
        </w:rPr>
      </w:pPr>
      <w:r w:rsidRPr="005A5F45">
        <w:rPr>
          <w:sz w:val="28"/>
          <w:szCs w:val="28"/>
          <w:lang w:val="uk-UA"/>
        </w:rPr>
        <w:t xml:space="preserve">на оплату праці працівників селищної ради – </w:t>
      </w:r>
      <w:r w:rsidR="004B436E" w:rsidRPr="005A5F45">
        <w:rPr>
          <w:sz w:val="28"/>
          <w:szCs w:val="28"/>
          <w:lang w:val="uk-UA"/>
        </w:rPr>
        <w:t>7 000,0</w:t>
      </w:r>
      <w:r w:rsidR="004B436E" w:rsidRPr="005A5F45">
        <w:rPr>
          <w:b/>
          <w:sz w:val="28"/>
          <w:szCs w:val="28"/>
          <w:lang w:val="uk-UA"/>
        </w:rPr>
        <w:t xml:space="preserve"> </w:t>
      </w:r>
      <w:r w:rsidRPr="005A5F45">
        <w:rPr>
          <w:sz w:val="28"/>
          <w:szCs w:val="28"/>
          <w:lang w:val="uk-UA"/>
        </w:rPr>
        <w:t xml:space="preserve">тис. грн, - нарахування на оплату праці – </w:t>
      </w:r>
      <w:r w:rsidR="009E4429" w:rsidRPr="005A5F45">
        <w:rPr>
          <w:sz w:val="28"/>
          <w:szCs w:val="28"/>
          <w:lang w:val="uk-UA"/>
        </w:rPr>
        <w:t>1 490,6</w:t>
      </w:r>
      <w:r w:rsidRPr="005A5F45">
        <w:rPr>
          <w:sz w:val="28"/>
          <w:szCs w:val="28"/>
          <w:lang w:val="uk-UA"/>
        </w:rPr>
        <w:t xml:space="preserve"> тис. грн.</w:t>
      </w:r>
    </w:p>
    <w:p w:rsidR="00CE4457" w:rsidRPr="005A5F45" w:rsidRDefault="00050410" w:rsidP="00A82D00">
      <w:pPr>
        <w:pStyle w:val="af1"/>
        <w:numPr>
          <w:ilvl w:val="0"/>
          <w:numId w:val="18"/>
        </w:numPr>
        <w:tabs>
          <w:tab w:val="left" w:pos="1134"/>
        </w:tabs>
        <w:ind w:left="0" w:firstLine="851"/>
        <w:jc w:val="both"/>
        <w:rPr>
          <w:sz w:val="28"/>
          <w:szCs w:val="28"/>
          <w:lang w:val="uk-UA"/>
        </w:rPr>
      </w:pPr>
      <w:r w:rsidRPr="005A5F45">
        <w:rPr>
          <w:sz w:val="28"/>
          <w:szCs w:val="28"/>
          <w:lang w:val="uk-UA"/>
        </w:rPr>
        <w:t>планові показники видатків на розрахунки за енергоносії та комунальні послуги у проєкті рішення пропо</w:t>
      </w:r>
      <w:r w:rsidR="00102477" w:rsidRPr="005A5F45">
        <w:rPr>
          <w:sz w:val="28"/>
          <w:szCs w:val="28"/>
          <w:lang w:val="uk-UA"/>
        </w:rPr>
        <w:t>нується передбачити у розмірі 16</w:t>
      </w:r>
      <w:r w:rsidRPr="005A5F45">
        <w:rPr>
          <w:sz w:val="28"/>
          <w:szCs w:val="28"/>
          <w:lang w:val="uk-UA"/>
        </w:rPr>
        <w:t xml:space="preserve">0,0 тис. гривень, що відповідає прогнозному рівню цін та тарифів на газопостачання, водопостачання та електроенергію та поданих розрахунків, </w:t>
      </w:r>
      <w:r w:rsidR="0001516A" w:rsidRPr="005A5F45">
        <w:rPr>
          <w:sz w:val="28"/>
          <w:szCs w:val="28"/>
          <w:lang w:val="uk-UA"/>
        </w:rPr>
        <w:t>з них</w:t>
      </w:r>
      <w:r w:rsidR="002933CE">
        <w:rPr>
          <w:sz w:val="28"/>
          <w:szCs w:val="28"/>
          <w:lang w:val="uk-UA"/>
        </w:rPr>
        <w:t xml:space="preserve"> </w:t>
      </w:r>
      <w:r w:rsidR="0001516A" w:rsidRPr="005A5F45">
        <w:rPr>
          <w:sz w:val="28"/>
          <w:szCs w:val="28"/>
          <w:lang w:val="uk-UA"/>
        </w:rPr>
        <w:t>оплата во</w:t>
      </w:r>
      <w:r w:rsidR="00CD0C96" w:rsidRPr="005A5F45">
        <w:rPr>
          <w:sz w:val="28"/>
          <w:szCs w:val="28"/>
          <w:lang w:val="uk-UA"/>
        </w:rPr>
        <w:t>допостачання та водовідведення 10,0 тис. грн, електроенергія – 50,0 тис. грн, газопостачання 50</w:t>
      </w:r>
      <w:r w:rsidR="0001516A" w:rsidRPr="005A5F45">
        <w:rPr>
          <w:sz w:val="28"/>
          <w:szCs w:val="28"/>
          <w:lang w:val="uk-UA"/>
        </w:rPr>
        <w:t xml:space="preserve">,0 тис. </w:t>
      </w:r>
    </w:p>
    <w:p w:rsidR="00CE4457" w:rsidRPr="005A5F45" w:rsidRDefault="0001516A" w:rsidP="00A82D00">
      <w:pPr>
        <w:pStyle w:val="af1"/>
        <w:numPr>
          <w:ilvl w:val="0"/>
          <w:numId w:val="18"/>
        </w:numPr>
        <w:tabs>
          <w:tab w:val="left" w:pos="1134"/>
        </w:tabs>
        <w:ind w:left="0" w:firstLine="851"/>
        <w:jc w:val="both"/>
        <w:rPr>
          <w:sz w:val="28"/>
          <w:szCs w:val="28"/>
          <w:lang w:val="uk-UA"/>
        </w:rPr>
      </w:pPr>
      <w:r w:rsidRPr="005A5F45">
        <w:rPr>
          <w:sz w:val="28"/>
          <w:szCs w:val="28"/>
          <w:lang w:val="uk-UA"/>
        </w:rPr>
        <w:t xml:space="preserve">на поточне утримання – </w:t>
      </w:r>
      <w:r w:rsidR="00D91F4B" w:rsidRPr="005A5F45">
        <w:rPr>
          <w:sz w:val="28"/>
          <w:szCs w:val="28"/>
          <w:lang w:val="uk-UA"/>
        </w:rPr>
        <w:t>30</w:t>
      </w:r>
      <w:r w:rsidRPr="005A5F45">
        <w:rPr>
          <w:sz w:val="28"/>
          <w:szCs w:val="28"/>
          <w:lang w:val="uk-UA"/>
        </w:rPr>
        <w:t>0</w:t>
      </w:r>
      <w:r w:rsidR="00D91F4B" w:rsidRPr="005A5F45">
        <w:rPr>
          <w:sz w:val="28"/>
          <w:szCs w:val="28"/>
          <w:lang w:val="uk-UA"/>
        </w:rPr>
        <w:t>,0</w:t>
      </w:r>
      <w:r w:rsidR="00FE6158" w:rsidRPr="005A5F45">
        <w:rPr>
          <w:sz w:val="28"/>
          <w:szCs w:val="28"/>
          <w:lang w:val="uk-UA"/>
        </w:rPr>
        <w:t xml:space="preserve"> тис. грн (</w:t>
      </w:r>
      <w:r w:rsidRPr="005A5F45">
        <w:rPr>
          <w:sz w:val="28"/>
          <w:szCs w:val="28"/>
          <w:lang w:val="uk-UA"/>
        </w:rPr>
        <w:t>предмети і матеріали, обладнання, інвентар, канцелярське та програмне забезпечення,</w:t>
      </w:r>
      <w:r w:rsidR="00D91F4B" w:rsidRPr="005A5F45">
        <w:rPr>
          <w:sz w:val="28"/>
          <w:szCs w:val="28"/>
          <w:lang w:val="uk-UA"/>
        </w:rPr>
        <w:t xml:space="preserve"> пальне,</w:t>
      </w:r>
      <w:r w:rsidR="002933CE">
        <w:rPr>
          <w:sz w:val="28"/>
          <w:szCs w:val="28"/>
          <w:lang w:val="uk-UA"/>
        </w:rPr>
        <w:t xml:space="preserve"> </w:t>
      </w:r>
      <w:r w:rsidRPr="005A5F45">
        <w:rPr>
          <w:sz w:val="28"/>
          <w:szCs w:val="28"/>
          <w:lang w:val="uk-UA"/>
        </w:rPr>
        <w:t>комп’ютерна техніка</w:t>
      </w:r>
      <w:r w:rsidR="00A87AA7" w:rsidRPr="005A5F45">
        <w:rPr>
          <w:sz w:val="28"/>
          <w:szCs w:val="28"/>
          <w:lang w:val="uk-UA"/>
        </w:rPr>
        <w:t xml:space="preserve"> </w:t>
      </w:r>
      <w:r w:rsidRPr="005A5F45">
        <w:rPr>
          <w:sz w:val="28"/>
          <w:szCs w:val="28"/>
          <w:lang w:val="uk-UA"/>
        </w:rPr>
        <w:t>-</w:t>
      </w:r>
      <w:r w:rsidR="00D91F4B" w:rsidRPr="005A5F45">
        <w:rPr>
          <w:sz w:val="28"/>
          <w:szCs w:val="28"/>
          <w:lang w:val="uk-UA"/>
        </w:rPr>
        <w:t>200.0</w:t>
      </w:r>
      <w:r w:rsidRPr="005A5F45">
        <w:rPr>
          <w:sz w:val="28"/>
          <w:szCs w:val="28"/>
          <w:lang w:val="uk-UA"/>
        </w:rPr>
        <w:t xml:space="preserve"> тис. грн.; </w:t>
      </w:r>
      <w:r w:rsidR="00D91F4B" w:rsidRPr="005A5F45">
        <w:rPr>
          <w:sz w:val="28"/>
          <w:szCs w:val="28"/>
          <w:lang w:val="uk-UA"/>
        </w:rPr>
        <w:t xml:space="preserve">оплата послуг крім комунальних </w:t>
      </w:r>
      <w:r w:rsidRPr="005A5F45">
        <w:rPr>
          <w:sz w:val="28"/>
          <w:szCs w:val="28"/>
          <w:lang w:val="uk-UA"/>
        </w:rPr>
        <w:t>: поточні ремонти техніки та обладнання, поточний ремонт приміщень, послуги обслуговування техніки і транспорту,</w:t>
      </w:r>
      <w:r w:rsidR="004B436E" w:rsidRPr="005A5F45">
        <w:rPr>
          <w:sz w:val="28"/>
          <w:szCs w:val="28"/>
          <w:lang w:val="uk-UA"/>
        </w:rPr>
        <w:t xml:space="preserve"> </w:t>
      </w:r>
      <w:r w:rsidRPr="005A5F45">
        <w:rPr>
          <w:sz w:val="28"/>
          <w:szCs w:val="28"/>
          <w:lang w:val="uk-UA"/>
        </w:rPr>
        <w:t>послуги зв’я</w:t>
      </w:r>
      <w:r w:rsidR="00D91F4B" w:rsidRPr="005A5F45">
        <w:rPr>
          <w:sz w:val="28"/>
          <w:szCs w:val="28"/>
          <w:lang w:val="uk-UA"/>
        </w:rPr>
        <w:t xml:space="preserve">зку, </w:t>
      </w:r>
      <w:r w:rsidR="00EA442D" w:rsidRPr="005A5F45">
        <w:rPr>
          <w:sz w:val="28"/>
          <w:szCs w:val="28"/>
          <w:lang w:val="uk-UA"/>
        </w:rPr>
        <w:t xml:space="preserve">на виконання заходів Програми </w:t>
      </w:r>
      <w:r w:rsidR="00EA442D" w:rsidRPr="005A5F45">
        <w:rPr>
          <w:rFonts w:eastAsia="Times New Roman"/>
          <w:sz w:val="28"/>
          <w:szCs w:val="28"/>
          <w:lang w:val="uk-UA" w:eastAsia="uk-UA"/>
        </w:rPr>
        <w:t>фінансового забезпечення виконання депутатських службових повноважень посадових осіб місцевого самоврядування та інших повноважень, пов’язаних із діяльністю селищної ради на 2022-2025 роки</w:t>
      </w:r>
      <w:r w:rsidR="002933CE">
        <w:rPr>
          <w:rFonts w:eastAsia="Times New Roman"/>
          <w:sz w:val="28"/>
          <w:szCs w:val="28"/>
          <w:lang w:val="uk-UA" w:eastAsia="uk-UA"/>
        </w:rPr>
        <w:t xml:space="preserve"> </w:t>
      </w:r>
      <w:r w:rsidR="00EA442D" w:rsidRPr="005A5F45">
        <w:rPr>
          <w:rFonts w:eastAsia="Times New Roman"/>
          <w:sz w:val="28"/>
          <w:szCs w:val="28"/>
          <w:lang w:val="uk-UA" w:eastAsia="uk-UA"/>
        </w:rPr>
        <w:t>передбачено 100,0 тис. грн.</w:t>
      </w:r>
      <w:r w:rsidRPr="005A5F45">
        <w:rPr>
          <w:sz w:val="28"/>
          <w:szCs w:val="28"/>
          <w:lang w:val="uk-UA"/>
        </w:rPr>
        <w:t>, і</w:t>
      </w:r>
      <w:r w:rsidR="00D91F4B" w:rsidRPr="005A5F45">
        <w:rPr>
          <w:sz w:val="28"/>
          <w:szCs w:val="28"/>
          <w:lang w:val="uk-UA"/>
        </w:rPr>
        <w:t>нші видатки (судові витрати) – 10,0</w:t>
      </w:r>
      <w:r w:rsidR="002933CE">
        <w:rPr>
          <w:sz w:val="28"/>
          <w:szCs w:val="28"/>
          <w:lang w:val="uk-UA"/>
        </w:rPr>
        <w:t xml:space="preserve"> </w:t>
      </w:r>
      <w:r w:rsidRPr="005A5F45">
        <w:rPr>
          <w:sz w:val="28"/>
          <w:szCs w:val="28"/>
          <w:lang w:val="uk-UA"/>
        </w:rPr>
        <w:t>тис.</w:t>
      </w:r>
      <w:r w:rsidR="00FE6158" w:rsidRPr="005A5F45">
        <w:rPr>
          <w:sz w:val="28"/>
          <w:szCs w:val="28"/>
          <w:lang w:val="uk-UA"/>
        </w:rPr>
        <w:t xml:space="preserve"> </w:t>
      </w:r>
      <w:r w:rsidRPr="005A5F45">
        <w:rPr>
          <w:sz w:val="28"/>
          <w:szCs w:val="28"/>
          <w:lang w:val="uk-UA"/>
        </w:rPr>
        <w:t>грн та інші поточні витрати.</w:t>
      </w:r>
    </w:p>
    <w:p w:rsidR="00CE4457" w:rsidRPr="005A5F45" w:rsidRDefault="0001516A" w:rsidP="00A82D00">
      <w:pPr>
        <w:widowControl w:val="0"/>
        <w:tabs>
          <w:tab w:val="left" w:pos="0"/>
        </w:tabs>
        <w:spacing w:after="0"/>
        <w:ind w:firstLine="851"/>
        <w:rPr>
          <w:szCs w:val="28"/>
        </w:rPr>
      </w:pPr>
      <w:r w:rsidRPr="005A5F45">
        <w:rPr>
          <w:szCs w:val="28"/>
        </w:rPr>
        <w:t>Видатки спеціального фонду бюджету</w:t>
      </w:r>
      <w:r w:rsidR="00A82D00" w:rsidRPr="005A5F45">
        <w:rPr>
          <w:szCs w:val="28"/>
        </w:rPr>
        <w:t xml:space="preserve"> </w:t>
      </w:r>
      <w:r w:rsidR="000A0A00" w:rsidRPr="005A5F45">
        <w:rPr>
          <w:szCs w:val="28"/>
        </w:rPr>
        <w:t>(капітальні видатки)</w:t>
      </w:r>
      <w:r w:rsidRPr="005A5F45">
        <w:rPr>
          <w:szCs w:val="28"/>
        </w:rPr>
        <w:t xml:space="preserve"> передбачено в сумі </w:t>
      </w:r>
      <w:r w:rsidRPr="005A5F45">
        <w:rPr>
          <w:b/>
          <w:szCs w:val="28"/>
        </w:rPr>
        <w:t>1</w:t>
      </w:r>
      <w:r w:rsidR="009F21D2" w:rsidRPr="005A5F45">
        <w:rPr>
          <w:b/>
          <w:szCs w:val="28"/>
        </w:rPr>
        <w:t>0</w:t>
      </w:r>
      <w:r w:rsidRPr="005A5F45">
        <w:rPr>
          <w:b/>
          <w:szCs w:val="28"/>
        </w:rPr>
        <w:t>00,0</w:t>
      </w:r>
      <w:r w:rsidRPr="005A5F45">
        <w:rPr>
          <w:szCs w:val="28"/>
        </w:rPr>
        <w:t xml:space="preserve"> тис. грн. на </w:t>
      </w:r>
      <w:r w:rsidR="00F052A2" w:rsidRPr="005A5F45">
        <w:rPr>
          <w:szCs w:val="28"/>
        </w:rPr>
        <w:t>:</w:t>
      </w:r>
    </w:p>
    <w:p w:rsidR="00F052A2" w:rsidRPr="005A5F45" w:rsidRDefault="00FE6158" w:rsidP="00A82D00">
      <w:pPr>
        <w:pStyle w:val="af1"/>
        <w:numPr>
          <w:ilvl w:val="0"/>
          <w:numId w:val="19"/>
        </w:numPr>
        <w:tabs>
          <w:tab w:val="left" w:pos="1134"/>
        </w:tabs>
        <w:suppressAutoHyphens w:val="0"/>
        <w:ind w:left="0" w:firstLine="851"/>
        <w:jc w:val="both"/>
        <w:rPr>
          <w:rFonts w:eastAsia="PMingLiU"/>
          <w:color w:val="000000"/>
          <w:sz w:val="28"/>
          <w:szCs w:val="28"/>
          <w:lang w:val="uk-UA" w:eastAsia="zh-TW"/>
        </w:rPr>
      </w:pPr>
      <w:proofErr w:type="spellStart"/>
      <w:r w:rsidRPr="005A5F45">
        <w:rPr>
          <w:rFonts w:eastAsia="PMingLiU"/>
          <w:color w:val="000000"/>
          <w:sz w:val="28"/>
          <w:szCs w:val="28"/>
          <w:lang w:val="uk-UA" w:eastAsia="zh-TW"/>
        </w:rPr>
        <w:t>с</w:t>
      </w:r>
      <w:r w:rsidR="00A82D00" w:rsidRPr="005A5F45">
        <w:rPr>
          <w:rFonts w:eastAsia="PMingLiU"/>
          <w:color w:val="000000"/>
          <w:sz w:val="28"/>
          <w:szCs w:val="28"/>
          <w:lang w:val="uk-UA" w:eastAsia="zh-TW"/>
        </w:rPr>
        <w:t>півфінансування</w:t>
      </w:r>
      <w:proofErr w:type="spellEnd"/>
      <w:r w:rsidR="00A82D00" w:rsidRPr="005A5F45">
        <w:rPr>
          <w:rFonts w:eastAsia="PMingLiU"/>
          <w:color w:val="000000"/>
          <w:sz w:val="28"/>
          <w:szCs w:val="28"/>
          <w:lang w:val="uk-UA" w:eastAsia="zh-TW"/>
        </w:rPr>
        <w:t xml:space="preserve"> на придбання «соціального таксі» передбачено 200,0 </w:t>
      </w:r>
      <w:r w:rsidR="00F052A2" w:rsidRPr="005A5F45">
        <w:rPr>
          <w:rFonts w:eastAsia="PMingLiU"/>
          <w:color w:val="000000"/>
          <w:sz w:val="28"/>
          <w:szCs w:val="28"/>
          <w:lang w:val="uk-UA" w:eastAsia="zh-TW"/>
        </w:rPr>
        <w:t>тис.</w:t>
      </w:r>
      <w:r w:rsidR="00A82D00" w:rsidRPr="005A5F45">
        <w:rPr>
          <w:rFonts w:eastAsia="PMingLiU"/>
          <w:color w:val="000000"/>
          <w:sz w:val="28"/>
          <w:szCs w:val="28"/>
          <w:lang w:val="uk-UA" w:eastAsia="zh-TW"/>
        </w:rPr>
        <w:t xml:space="preserve"> </w:t>
      </w:r>
      <w:r w:rsidR="00F052A2" w:rsidRPr="005A5F45">
        <w:rPr>
          <w:rFonts w:eastAsia="PMingLiU"/>
          <w:color w:val="000000"/>
          <w:sz w:val="28"/>
          <w:szCs w:val="28"/>
          <w:lang w:val="uk-UA" w:eastAsia="zh-TW"/>
        </w:rPr>
        <w:t>грн;</w:t>
      </w:r>
    </w:p>
    <w:p w:rsidR="00F052A2" w:rsidRPr="005A5F45" w:rsidRDefault="00FE6158" w:rsidP="00A82D00">
      <w:pPr>
        <w:pStyle w:val="af1"/>
        <w:numPr>
          <w:ilvl w:val="0"/>
          <w:numId w:val="19"/>
        </w:numPr>
        <w:tabs>
          <w:tab w:val="left" w:pos="1134"/>
        </w:tabs>
        <w:suppressAutoHyphens w:val="0"/>
        <w:ind w:left="0" w:firstLine="851"/>
        <w:jc w:val="both"/>
        <w:rPr>
          <w:rFonts w:eastAsia="PMingLiU"/>
          <w:color w:val="000000"/>
          <w:sz w:val="28"/>
          <w:szCs w:val="28"/>
          <w:lang w:val="uk-UA" w:eastAsia="zh-TW"/>
        </w:rPr>
      </w:pPr>
      <w:r w:rsidRPr="005A5F45">
        <w:rPr>
          <w:rFonts w:eastAsia="PMingLiU"/>
          <w:color w:val="000000"/>
          <w:sz w:val="28"/>
          <w:szCs w:val="28"/>
          <w:lang w:val="uk-UA" w:eastAsia="zh-TW"/>
        </w:rPr>
        <w:t>в</w:t>
      </w:r>
      <w:r w:rsidR="00F052A2" w:rsidRPr="005A5F45">
        <w:rPr>
          <w:rFonts w:eastAsia="PMingLiU"/>
          <w:color w:val="000000"/>
          <w:sz w:val="28"/>
          <w:szCs w:val="28"/>
          <w:lang w:val="uk-UA" w:eastAsia="zh-TW"/>
        </w:rPr>
        <w:t xml:space="preserve">иготовлення ПКД та </w:t>
      </w:r>
      <w:proofErr w:type="spellStart"/>
      <w:r w:rsidR="00F052A2" w:rsidRPr="005A5F45">
        <w:rPr>
          <w:rFonts w:eastAsia="PMingLiU"/>
          <w:color w:val="000000"/>
          <w:sz w:val="28"/>
          <w:szCs w:val="28"/>
          <w:lang w:val="uk-UA" w:eastAsia="zh-TW"/>
        </w:rPr>
        <w:t>співфінансув</w:t>
      </w:r>
      <w:r w:rsidR="00A82D00" w:rsidRPr="005A5F45">
        <w:rPr>
          <w:rFonts w:eastAsia="PMingLiU"/>
          <w:color w:val="000000"/>
          <w:sz w:val="28"/>
          <w:szCs w:val="28"/>
          <w:lang w:val="uk-UA" w:eastAsia="zh-TW"/>
        </w:rPr>
        <w:t>ання</w:t>
      </w:r>
      <w:proofErr w:type="spellEnd"/>
      <w:r w:rsidR="00A82D00" w:rsidRPr="005A5F45">
        <w:rPr>
          <w:rFonts w:eastAsia="PMingLiU"/>
          <w:color w:val="000000"/>
          <w:sz w:val="28"/>
          <w:szCs w:val="28"/>
          <w:lang w:val="uk-UA" w:eastAsia="zh-TW"/>
        </w:rPr>
        <w:t xml:space="preserve"> нового будівництва </w:t>
      </w:r>
      <w:proofErr w:type="spellStart"/>
      <w:r w:rsidR="00A82D00" w:rsidRPr="005A5F45">
        <w:rPr>
          <w:rFonts w:eastAsia="PMingLiU"/>
          <w:color w:val="000000"/>
          <w:sz w:val="28"/>
          <w:szCs w:val="28"/>
          <w:lang w:val="uk-UA" w:eastAsia="zh-TW"/>
        </w:rPr>
        <w:t>артсвердловини</w:t>
      </w:r>
      <w:proofErr w:type="spellEnd"/>
      <w:r w:rsidR="00A82D00" w:rsidRPr="005A5F45">
        <w:rPr>
          <w:rFonts w:eastAsia="PMingLiU"/>
          <w:color w:val="000000"/>
          <w:sz w:val="28"/>
          <w:szCs w:val="28"/>
          <w:lang w:val="uk-UA" w:eastAsia="zh-TW"/>
        </w:rPr>
        <w:t xml:space="preserve"> </w:t>
      </w:r>
      <w:r w:rsidR="00F052A2" w:rsidRPr="005A5F45">
        <w:rPr>
          <w:rFonts w:eastAsia="PMingLiU"/>
          <w:color w:val="000000"/>
          <w:sz w:val="28"/>
          <w:szCs w:val="28"/>
          <w:lang w:val="uk-UA" w:eastAsia="zh-TW"/>
        </w:rPr>
        <w:t xml:space="preserve">в с. Бужани Луцького району Волинської області </w:t>
      </w:r>
      <w:r w:rsidRPr="005A5F45">
        <w:rPr>
          <w:rFonts w:eastAsia="PMingLiU"/>
          <w:color w:val="000000"/>
          <w:sz w:val="28"/>
          <w:szCs w:val="28"/>
          <w:lang w:val="uk-UA" w:eastAsia="zh-TW"/>
        </w:rPr>
        <w:t>–</w:t>
      </w:r>
      <w:r w:rsidR="002933CE">
        <w:rPr>
          <w:rFonts w:eastAsia="PMingLiU"/>
          <w:color w:val="000000"/>
          <w:sz w:val="28"/>
          <w:szCs w:val="28"/>
          <w:lang w:val="uk-UA" w:eastAsia="zh-TW"/>
        </w:rPr>
        <w:t xml:space="preserve"> </w:t>
      </w:r>
      <w:r w:rsidRPr="005A5F45">
        <w:rPr>
          <w:rFonts w:eastAsia="PMingLiU"/>
          <w:color w:val="000000"/>
          <w:sz w:val="28"/>
          <w:szCs w:val="28"/>
          <w:lang w:val="uk-UA" w:eastAsia="zh-TW"/>
        </w:rPr>
        <w:t>передбачено 300,0 тис. грн.;</w:t>
      </w:r>
    </w:p>
    <w:p w:rsidR="00F052A2" w:rsidRPr="005A5F45" w:rsidRDefault="00FE6158" w:rsidP="00A82D00">
      <w:pPr>
        <w:pStyle w:val="af1"/>
        <w:numPr>
          <w:ilvl w:val="0"/>
          <w:numId w:val="19"/>
        </w:numPr>
        <w:tabs>
          <w:tab w:val="left" w:pos="1134"/>
        </w:tabs>
        <w:suppressAutoHyphens w:val="0"/>
        <w:ind w:left="0" w:firstLine="851"/>
        <w:jc w:val="both"/>
        <w:rPr>
          <w:rFonts w:eastAsia="PMingLiU"/>
          <w:color w:val="000000"/>
          <w:sz w:val="28"/>
          <w:szCs w:val="28"/>
          <w:lang w:val="uk-UA" w:eastAsia="zh-TW"/>
        </w:rPr>
      </w:pPr>
      <w:r w:rsidRPr="005A5F45">
        <w:rPr>
          <w:rFonts w:eastAsia="PMingLiU"/>
          <w:color w:val="000000"/>
          <w:sz w:val="28"/>
          <w:szCs w:val="28"/>
          <w:lang w:val="uk-UA" w:eastAsia="zh-TW"/>
        </w:rPr>
        <w:t>в</w:t>
      </w:r>
      <w:r w:rsidR="00F052A2" w:rsidRPr="005A5F45">
        <w:rPr>
          <w:rFonts w:eastAsia="PMingLiU"/>
          <w:color w:val="000000"/>
          <w:sz w:val="28"/>
          <w:szCs w:val="28"/>
          <w:lang w:val="uk-UA" w:eastAsia="zh-TW"/>
        </w:rPr>
        <w:t>иготовлення ПКД на</w:t>
      </w:r>
      <w:r w:rsidR="002933CE">
        <w:rPr>
          <w:rFonts w:eastAsia="PMingLiU"/>
          <w:color w:val="000000"/>
          <w:sz w:val="28"/>
          <w:szCs w:val="28"/>
          <w:lang w:val="uk-UA" w:eastAsia="zh-TW"/>
        </w:rPr>
        <w:t xml:space="preserve"> </w:t>
      </w:r>
      <w:r w:rsidR="00F052A2" w:rsidRPr="005A5F45">
        <w:rPr>
          <w:rFonts w:eastAsia="PMingLiU"/>
          <w:color w:val="000000"/>
          <w:sz w:val="28"/>
          <w:szCs w:val="28"/>
          <w:lang w:val="uk-UA" w:eastAsia="zh-TW"/>
        </w:rPr>
        <w:t xml:space="preserve">капітальний ремонт зовнішніх мереж водопостачання, каналізації та тепломереж спортзалу з підсобними приміщеннями по вул. І. Франка, 5А в с. </w:t>
      </w:r>
      <w:proofErr w:type="spellStart"/>
      <w:r w:rsidR="00F052A2" w:rsidRPr="005A5F45">
        <w:rPr>
          <w:rFonts w:eastAsia="PMingLiU"/>
          <w:color w:val="000000"/>
          <w:sz w:val="28"/>
          <w:szCs w:val="28"/>
          <w:lang w:val="uk-UA" w:eastAsia="zh-TW"/>
        </w:rPr>
        <w:t>Борочиче</w:t>
      </w:r>
      <w:proofErr w:type="spellEnd"/>
      <w:r w:rsidR="00F052A2" w:rsidRPr="005A5F45">
        <w:rPr>
          <w:rFonts w:eastAsia="PMingLiU"/>
          <w:color w:val="000000"/>
          <w:sz w:val="28"/>
          <w:szCs w:val="28"/>
          <w:lang w:val="uk-UA" w:eastAsia="zh-TW"/>
        </w:rPr>
        <w:t xml:space="preserve"> Луцького району Волинської області</w:t>
      </w:r>
      <w:r w:rsidRPr="005A5F45">
        <w:rPr>
          <w:rFonts w:eastAsia="PMingLiU"/>
          <w:color w:val="000000"/>
          <w:sz w:val="28"/>
          <w:szCs w:val="28"/>
          <w:lang w:val="uk-UA" w:eastAsia="zh-TW"/>
        </w:rPr>
        <w:t xml:space="preserve"> передбачено 50,0 тис. грн.;</w:t>
      </w:r>
    </w:p>
    <w:p w:rsidR="00F052A2" w:rsidRPr="005A5F45" w:rsidRDefault="00FE6158" w:rsidP="00A82D00">
      <w:pPr>
        <w:pStyle w:val="af1"/>
        <w:numPr>
          <w:ilvl w:val="0"/>
          <w:numId w:val="19"/>
        </w:numPr>
        <w:tabs>
          <w:tab w:val="left" w:pos="1134"/>
        </w:tabs>
        <w:suppressAutoHyphens w:val="0"/>
        <w:ind w:left="0" w:firstLine="851"/>
        <w:jc w:val="both"/>
        <w:rPr>
          <w:rFonts w:eastAsia="PMingLiU"/>
          <w:color w:val="000000"/>
          <w:sz w:val="28"/>
          <w:szCs w:val="28"/>
          <w:lang w:val="uk-UA" w:eastAsia="zh-TW"/>
        </w:rPr>
      </w:pPr>
      <w:r w:rsidRPr="005A5F45">
        <w:rPr>
          <w:rFonts w:eastAsia="PMingLiU"/>
          <w:color w:val="000000"/>
          <w:sz w:val="28"/>
          <w:szCs w:val="28"/>
          <w:lang w:val="uk-UA" w:eastAsia="zh-TW"/>
        </w:rPr>
        <w:t>в</w:t>
      </w:r>
      <w:r w:rsidR="00F052A2" w:rsidRPr="005A5F45">
        <w:rPr>
          <w:rFonts w:eastAsia="PMingLiU"/>
          <w:color w:val="000000"/>
          <w:sz w:val="28"/>
          <w:szCs w:val="28"/>
          <w:lang w:val="uk-UA" w:eastAsia="zh-TW"/>
        </w:rPr>
        <w:t>иготовлення ПКД на</w:t>
      </w:r>
      <w:r w:rsidR="002933CE">
        <w:rPr>
          <w:rFonts w:eastAsia="PMingLiU"/>
          <w:color w:val="000000"/>
          <w:sz w:val="28"/>
          <w:szCs w:val="28"/>
          <w:lang w:val="uk-UA" w:eastAsia="zh-TW"/>
        </w:rPr>
        <w:t xml:space="preserve"> </w:t>
      </w:r>
      <w:r w:rsidR="00F052A2" w:rsidRPr="005A5F45">
        <w:rPr>
          <w:rFonts w:eastAsia="PMingLiU"/>
          <w:color w:val="000000"/>
          <w:sz w:val="28"/>
          <w:szCs w:val="28"/>
          <w:lang w:val="uk-UA" w:eastAsia="zh-TW"/>
        </w:rPr>
        <w:t>капітальний ремонт доріг передбачено 70,0 тис. грн.</w:t>
      </w:r>
      <w:r w:rsidRPr="005A5F45">
        <w:rPr>
          <w:rFonts w:eastAsia="PMingLiU"/>
          <w:color w:val="000000"/>
          <w:sz w:val="28"/>
          <w:szCs w:val="28"/>
          <w:lang w:val="uk-UA" w:eastAsia="zh-TW"/>
        </w:rPr>
        <w:t>;</w:t>
      </w:r>
    </w:p>
    <w:p w:rsidR="00F052A2" w:rsidRPr="005A5F45" w:rsidRDefault="00FE6158" w:rsidP="00A82D00">
      <w:pPr>
        <w:pStyle w:val="af1"/>
        <w:numPr>
          <w:ilvl w:val="0"/>
          <w:numId w:val="19"/>
        </w:numPr>
        <w:tabs>
          <w:tab w:val="left" w:pos="1134"/>
        </w:tabs>
        <w:suppressAutoHyphens w:val="0"/>
        <w:ind w:left="0" w:firstLine="851"/>
        <w:jc w:val="both"/>
        <w:rPr>
          <w:rFonts w:eastAsia="PMingLiU"/>
          <w:color w:val="000000"/>
          <w:sz w:val="28"/>
          <w:szCs w:val="28"/>
          <w:lang w:val="uk-UA" w:eastAsia="zh-TW"/>
        </w:rPr>
      </w:pPr>
      <w:r w:rsidRPr="005A5F45">
        <w:rPr>
          <w:rFonts w:eastAsia="PMingLiU"/>
          <w:color w:val="000000"/>
          <w:sz w:val="28"/>
          <w:szCs w:val="28"/>
          <w:lang w:val="uk-UA" w:eastAsia="zh-TW"/>
        </w:rPr>
        <w:t>в</w:t>
      </w:r>
      <w:r w:rsidR="00F052A2" w:rsidRPr="005A5F45">
        <w:rPr>
          <w:rFonts w:eastAsia="PMingLiU"/>
          <w:color w:val="000000"/>
          <w:sz w:val="28"/>
          <w:szCs w:val="28"/>
          <w:lang w:val="uk-UA" w:eastAsia="zh-TW"/>
        </w:rPr>
        <w:t xml:space="preserve">иготовлення ПКД на реконструкцію приміщення (добудова) </w:t>
      </w:r>
      <w:proofErr w:type="spellStart"/>
      <w:r w:rsidR="00D06E7A" w:rsidRPr="005A5F45">
        <w:rPr>
          <w:rFonts w:eastAsia="PMingLiU"/>
          <w:color w:val="000000"/>
          <w:sz w:val="28"/>
          <w:szCs w:val="28"/>
          <w:lang w:val="uk-UA" w:eastAsia="zh-TW"/>
        </w:rPr>
        <w:t>Мар'янівського</w:t>
      </w:r>
      <w:proofErr w:type="spellEnd"/>
      <w:r w:rsidR="00D06E7A" w:rsidRPr="005A5F45">
        <w:rPr>
          <w:rFonts w:eastAsia="PMingLiU"/>
          <w:color w:val="000000"/>
          <w:sz w:val="28"/>
          <w:szCs w:val="28"/>
          <w:lang w:val="uk-UA" w:eastAsia="zh-TW"/>
        </w:rPr>
        <w:t xml:space="preserve"> </w:t>
      </w:r>
      <w:r w:rsidR="00F052A2" w:rsidRPr="005A5F45">
        <w:rPr>
          <w:rFonts w:eastAsia="PMingLiU"/>
          <w:color w:val="000000"/>
          <w:sz w:val="28"/>
          <w:szCs w:val="28"/>
          <w:lang w:val="uk-UA" w:eastAsia="zh-TW"/>
        </w:rPr>
        <w:t>ліцею, по вул. Соборна,</w:t>
      </w:r>
      <w:r w:rsidR="00D06E7A" w:rsidRPr="005A5F45">
        <w:rPr>
          <w:rFonts w:eastAsia="PMingLiU"/>
          <w:color w:val="000000"/>
          <w:sz w:val="28"/>
          <w:szCs w:val="28"/>
          <w:lang w:val="uk-UA" w:eastAsia="zh-TW"/>
        </w:rPr>
        <w:t xml:space="preserve"> </w:t>
      </w:r>
      <w:r w:rsidR="00F052A2" w:rsidRPr="005A5F45">
        <w:rPr>
          <w:rFonts w:eastAsia="PMingLiU"/>
          <w:color w:val="000000"/>
          <w:sz w:val="28"/>
          <w:szCs w:val="28"/>
          <w:lang w:val="uk-UA" w:eastAsia="zh-TW"/>
        </w:rPr>
        <w:t>3 Луцького району Волинської області передбачено 200,0 тис. грн..</w:t>
      </w:r>
    </w:p>
    <w:p w:rsidR="00F052A2" w:rsidRPr="005A5F45" w:rsidRDefault="00FE6158" w:rsidP="00A82D00">
      <w:pPr>
        <w:pStyle w:val="af1"/>
        <w:numPr>
          <w:ilvl w:val="0"/>
          <w:numId w:val="19"/>
        </w:numPr>
        <w:tabs>
          <w:tab w:val="left" w:pos="1134"/>
        </w:tabs>
        <w:suppressAutoHyphens w:val="0"/>
        <w:ind w:left="0" w:firstLine="851"/>
        <w:jc w:val="both"/>
        <w:rPr>
          <w:rFonts w:eastAsia="PMingLiU"/>
          <w:color w:val="000000"/>
          <w:sz w:val="28"/>
          <w:szCs w:val="28"/>
          <w:lang w:val="uk-UA" w:eastAsia="zh-TW"/>
        </w:rPr>
      </w:pPr>
      <w:r w:rsidRPr="005A5F45">
        <w:rPr>
          <w:rFonts w:eastAsia="PMingLiU"/>
          <w:color w:val="000000"/>
          <w:sz w:val="28"/>
          <w:szCs w:val="28"/>
          <w:lang w:val="uk-UA" w:eastAsia="zh-TW"/>
        </w:rPr>
        <w:t>в</w:t>
      </w:r>
      <w:r w:rsidR="00F052A2" w:rsidRPr="005A5F45">
        <w:rPr>
          <w:rFonts w:eastAsia="PMingLiU"/>
          <w:color w:val="000000"/>
          <w:sz w:val="28"/>
          <w:szCs w:val="28"/>
          <w:lang w:val="uk-UA" w:eastAsia="zh-TW"/>
        </w:rPr>
        <w:t>иготовлення ПКД на</w:t>
      </w:r>
      <w:r w:rsidR="002933CE">
        <w:rPr>
          <w:rFonts w:eastAsia="PMingLiU"/>
          <w:color w:val="000000"/>
          <w:sz w:val="28"/>
          <w:szCs w:val="28"/>
          <w:lang w:val="uk-UA" w:eastAsia="zh-TW"/>
        </w:rPr>
        <w:t xml:space="preserve"> </w:t>
      </w:r>
      <w:r w:rsidR="00F052A2" w:rsidRPr="005A5F45">
        <w:rPr>
          <w:rFonts w:eastAsia="PMingLiU"/>
          <w:color w:val="000000"/>
          <w:sz w:val="28"/>
          <w:szCs w:val="28"/>
          <w:lang w:val="uk-UA" w:eastAsia="zh-TW"/>
        </w:rPr>
        <w:t>реконструкцію (облаштування</w:t>
      </w:r>
      <w:r w:rsidR="002933CE">
        <w:rPr>
          <w:rFonts w:eastAsia="PMingLiU"/>
          <w:color w:val="000000"/>
          <w:sz w:val="28"/>
          <w:szCs w:val="28"/>
          <w:lang w:val="uk-UA" w:eastAsia="zh-TW"/>
        </w:rPr>
        <w:t xml:space="preserve"> </w:t>
      </w:r>
      <w:r w:rsidR="00F052A2" w:rsidRPr="005A5F45">
        <w:rPr>
          <w:rFonts w:eastAsia="PMingLiU"/>
          <w:color w:val="000000"/>
          <w:sz w:val="28"/>
          <w:szCs w:val="28"/>
          <w:lang w:val="uk-UA" w:eastAsia="zh-TW"/>
        </w:rPr>
        <w:t>внутрішніх</w:t>
      </w:r>
      <w:r w:rsidR="002933CE">
        <w:rPr>
          <w:rFonts w:eastAsia="PMingLiU"/>
          <w:color w:val="000000"/>
          <w:sz w:val="28"/>
          <w:szCs w:val="28"/>
          <w:lang w:val="uk-UA" w:eastAsia="zh-TW"/>
        </w:rPr>
        <w:t xml:space="preserve"> </w:t>
      </w:r>
      <w:r w:rsidR="00F052A2" w:rsidRPr="005A5F45">
        <w:rPr>
          <w:rFonts w:eastAsia="PMingLiU"/>
          <w:color w:val="000000"/>
          <w:sz w:val="28"/>
          <w:szCs w:val="28"/>
          <w:lang w:val="uk-UA" w:eastAsia="zh-TW"/>
        </w:rPr>
        <w:t xml:space="preserve">туалетів) </w:t>
      </w:r>
      <w:proofErr w:type="spellStart"/>
      <w:r w:rsidR="00F052A2" w:rsidRPr="005A5F45">
        <w:rPr>
          <w:rFonts w:eastAsia="PMingLiU"/>
          <w:color w:val="000000"/>
          <w:sz w:val="28"/>
          <w:szCs w:val="28"/>
          <w:lang w:val="uk-UA" w:eastAsia="zh-TW"/>
        </w:rPr>
        <w:t>Бориск</w:t>
      </w:r>
      <w:r w:rsidR="00D06E7A" w:rsidRPr="005A5F45">
        <w:rPr>
          <w:rFonts w:eastAsia="PMingLiU"/>
          <w:color w:val="000000"/>
          <w:sz w:val="28"/>
          <w:szCs w:val="28"/>
          <w:lang w:val="uk-UA" w:eastAsia="zh-TW"/>
        </w:rPr>
        <w:t>і</w:t>
      </w:r>
      <w:r w:rsidR="00F052A2" w:rsidRPr="005A5F45">
        <w:rPr>
          <w:rFonts w:eastAsia="PMingLiU"/>
          <w:color w:val="000000"/>
          <w:sz w:val="28"/>
          <w:szCs w:val="28"/>
          <w:lang w:val="uk-UA" w:eastAsia="zh-TW"/>
        </w:rPr>
        <w:t>вської</w:t>
      </w:r>
      <w:proofErr w:type="spellEnd"/>
      <w:r w:rsidR="00F052A2" w:rsidRPr="005A5F45">
        <w:rPr>
          <w:rFonts w:eastAsia="PMingLiU"/>
          <w:color w:val="000000"/>
          <w:sz w:val="28"/>
          <w:szCs w:val="28"/>
          <w:lang w:val="uk-UA" w:eastAsia="zh-TW"/>
        </w:rPr>
        <w:t xml:space="preserve"> гімназії Мар'янівської селищної ради в с. </w:t>
      </w:r>
      <w:proofErr w:type="spellStart"/>
      <w:r w:rsidR="00F052A2" w:rsidRPr="005A5F45">
        <w:rPr>
          <w:rFonts w:eastAsia="PMingLiU"/>
          <w:color w:val="000000"/>
          <w:sz w:val="28"/>
          <w:szCs w:val="28"/>
          <w:lang w:val="uk-UA" w:eastAsia="zh-TW"/>
        </w:rPr>
        <w:t>Борисковичі</w:t>
      </w:r>
      <w:proofErr w:type="spellEnd"/>
      <w:r w:rsidR="00F052A2" w:rsidRPr="005A5F45">
        <w:rPr>
          <w:rFonts w:eastAsia="PMingLiU"/>
          <w:color w:val="000000"/>
          <w:sz w:val="28"/>
          <w:szCs w:val="28"/>
          <w:lang w:val="uk-UA" w:eastAsia="zh-TW"/>
        </w:rPr>
        <w:t xml:space="preserve"> </w:t>
      </w:r>
      <w:r w:rsidR="00F052A2" w:rsidRPr="005A5F45">
        <w:rPr>
          <w:rFonts w:eastAsia="PMingLiU"/>
          <w:color w:val="000000"/>
          <w:sz w:val="28"/>
          <w:szCs w:val="28"/>
          <w:lang w:val="uk-UA" w:eastAsia="zh-TW"/>
        </w:rPr>
        <w:lastRenderedPageBreak/>
        <w:t>вул. Шкільна,</w:t>
      </w:r>
      <w:r w:rsidR="00D06E7A" w:rsidRPr="005A5F45">
        <w:rPr>
          <w:rFonts w:eastAsia="PMingLiU"/>
          <w:color w:val="000000"/>
          <w:sz w:val="28"/>
          <w:szCs w:val="28"/>
          <w:lang w:val="uk-UA" w:eastAsia="zh-TW"/>
        </w:rPr>
        <w:t xml:space="preserve"> </w:t>
      </w:r>
      <w:r w:rsidR="00F052A2" w:rsidRPr="005A5F45">
        <w:rPr>
          <w:rFonts w:eastAsia="PMingLiU"/>
          <w:color w:val="000000"/>
          <w:sz w:val="28"/>
          <w:szCs w:val="28"/>
          <w:lang w:val="uk-UA" w:eastAsia="zh-TW"/>
        </w:rPr>
        <w:t>1 Луцького району Волинської області</w:t>
      </w:r>
      <w:r w:rsidR="002933CE">
        <w:rPr>
          <w:rFonts w:eastAsia="PMingLiU"/>
          <w:color w:val="000000"/>
          <w:sz w:val="28"/>
          <w:szCs w:val="28"/>
          <w:lang w:val="uk-UA" w:eastAsia="zh-TW"/>
        </w:rPr>
        <w:t xml:space="preserve"> </w:t>
      </w:r>
      <w:r w:rsidRPr="005A5F45">
        <w:rPr>
          <w:rFonts w:eastAsia="PMingLiU"/>
          <w:color w:val="000000"/>
          <w:sz w:val="28"/>
          <w:szCs w:val="28"/>
          <w:lang w:val="uk-UA" w:eastAsia="zh-TW"/>
        </w:rPr>
        <w:t>передбачено 100,0 тис. грн.;</w:t>
      </w:r>
    </w:p>
    <w:p w:rsidR="00F052A2" w:rsidRPr="005A5F45" w:rsidRDefault="00FE6158" w:rsidP="00A82D00">
      <w:pPr>
        <w:pStyle w:val="af1"/>
        <w:widowControl w:val="0"/>
        <w:numPr>
          <w:ilvl w:val="0"/>
          <w:numId w:val="19"/>
        </w:numPr>
        <w:tabs>
          <w:tab w:val="left" w:pos="0"/>
          <w:tab w:val="left" w:pos="1134"/>
        </w:tabs>
        <w:suppressAutoHyphens w:val="0"/>
        <w:ind w:left="0" w:firstLine="851"/>
        <w:jc w:val="both"/>
        <w:rPr>
          <w:rFonts w:eastAsia="PMingLiU"/>
          <w:color w:val="000000"/>
          <w:sz w:val="28"/>
          <w:szCs w:val="28"/>
          <w:lang w:val="uk-UA" w:eastAsia="zh-TW"/>
        </w:rPr>
      </w:pPr>
      <w:r w:rsidRPr="005A5F45">
        <w:rPr>
          <w:rFonts w:eastAsia="PMingLiU"/>
          <w:color w:val="000000"/>
          <w:sz w:val="28"/>
          <w:szCs w:val="28"/>
          <w:lang w:val="uk-UA" w:eastAsia="zh-TW"/>
        </w:rPr>
        <w:t>в</w:t>
      </w:r>
      <w:r w:rsidR="00071125">
        <w:rPr>
          <w:rFonts w:eastAsia="PMingLiU"/>
          <w:color w:val="000000"/>
          <w:sz w:val="28"/>
          <w:szCs w:val="28"/>
          <w:lang w:val="uk-UA" w:eastAsia="zh-TW"/>
        </w:rPr>
        <w:t xml:space="preserve">иготовлення ПКД </w:t>
      </w:r>
      <w:r w:rsidR="00F052A2" w:rsidRPr="005A5F45">
        <w:rPr>
          <w:rFonts w:eastAsia="PMingLiU"/>
          <w:color w:val="000000"/>
          <w:sz w:val="28"/>
          <w:szCs w:val="28"/>
          <w:lang w:val="uk-UA" w:eastAsia="zh-TW"/>
        </w:rPr>
        <w:t>на капітальний ремонт котельні</w:t>
      </w:r>
      <w:r w:rsidR="00071125">
        <w:rPr>
          <w:rFonts w:eastAsia="PMingLiU"/>
          <w:color w:val="000000"/>
          <w:sz w:val="28"/>
          <w:szCs w:val="28"/>
          <w:lang w:val="uk-UA" w:eastAsia="zh-TW"/>
        </w:rPr>
        <w:t xml:space="preserve"> закладу</w:t>
      </w:r>
      <w:r w:rsidR="00F052A2" w:rsidRPr="005A5F45">
        <w:rPr>
          <w:rFonts w:eastAsia="PMingLiU"/>
          <w:color w:val="000000"/>
          <w:sz w:val="28"/>
          <w:szCs w:val="28"/>
          <w:lang w:val="uk-UA" w:eastAsia="zh-TW"/>
        </w:rPr>
        <w:t xml:space="preserve"> д</w:t>
      </w:r>
      <w:r w:rsidR="00D06E7A" w:rsidRPr="005A5F45">
        <w:rPr>
          <w:rFonts w:eastAsia="PMingLiU"/>
          <w:color w:val="000000"/>
          <w:sz w:val="28"/>
          <w:szCs w:val="28"/>
          <w:lang w:val="uk-UA" w:eastAsia="zh-TW"/>
        </w:rPr>
        <w:t>ошкільно</w:t>
      </w:r>
      <w:r w:rsidR="00071125">
        <w:rPr>
          <w:rFonts w:eastAsia="PMingLiU"/>
          <w:color w:val="000000"/>
          <w:sz w:val="28"/>
          <w:szCs w:val="28"/>
          <w:lang w:val="uk-UA" w:eastAsia="zh-TW"/>
        </w:rPr>
        <w:t>ї освіти</w:t>
      </w:r>
      <w:r w:rsidR="00D06E7A" w:rsidRPr="005A5F45">
        <w:rPr>
          <w:rFonts w:eastAsia="PMingLiU"/>
          <w:color w:val="000000"/>
          <w:sz w:val="28"/>
          <w:szCs w:val="28"/>
          <w:lang w:val="uk-UA" w:eastAsia="zh-TW"/>
        </w:rPr>
        <w:t xml:space="preserve"> «Берізка»</w:t>
      </w:r>
      <w:r w:rsidR="00F052A2" w:rsidRPr="005A5F45">
        <w:rPr>
          <w:rFonts w:eastAsia="PMingLiU"/>
          <w:color w:val="000000"/>
          <w:sz w:val="28"/>
          <w:szCs w:val="28"/>
          <w:lang w:val="uk-UA" w:eastAsia="zh-TW"/>
        </w:rPr>
        <w:t xml:space="preserve"> по вул. Шкільна, 5А в с. </w:t>
      </w:r>
      <w:proofErr w:type="spellStart"/>
      <w:r w:rsidR="00F052A2" w:rsidRPr="005A5F45">
        <w:rPr>
          <w:rFonts w:eastAsia="PMingLiU"/>
          <w:color w:val="000000"/>
          <w:sz w:val="28"/>
          <w:szCs w:val="28"/>
          <w:lang w:val="uk-UA" w:eastAsia="zh-TW"/>
        </w:rPr>
        <w:t>Борочиче</w:t>
      </w:r>
      <w:proofErr w:type="spellEnd"/>
      <w:r w:rsidR="00F052A2" w:rsidRPr="005A5F45">
        <w:rPr>
          <w:rFonts w:eastAsia="PMingLiU"/>
          <w:color w:val="000000"/>
          <w:sz w:val="28"/>
          <w:szCs w:val="28"/>
          <w:lang w:val="uk-UA" w:eastAsia="zh-TW"/>
        </w:rPr>
        <w:t xml:space="preserve"> Луцького району Волинської області</w:t>
      </w:r>
      <w:r w:rsidR="00EA442D" w:rsidRPr="005A5F45">
        <w:rPr>
          <w:rFonts w:eastAsia="PMingLiU"/>
          <w:color w:val="000000"/>
          <w:sz w:val="28"/>
          <w:szCs w:val="28"/>
          <w:lang w:val="uk-UA" w:eastAsia="zh-TW"/>
        </w:rPr>
        <w:t xml:space="preserve"> передбачено 80,0 тис. грн.</w:t>
      </w:r>
    </w:p>
    <w:p w:rsidR="000A0A00" w:rsidRPr="005A5F45" w:rsidRDefault="000A0A00" w:rsidP="00A82D00">
      <w:pPr>
        <w:pStyle w:val="af1"/>
        <w:widowControl w:val="0"/>
        <w:tabs>
          <w:tab w:val="left" w:pos="1134"/>
        </w:tabs>
        <w:suppressAutoHyphens w:val="0"/>
        <w:ind w:left="0" w:firstLine="851"/>
        <w:jc w:val="both"/>
        <w:rPr>
          <w:sz w:val="32"/>
          <w:szCs w:val="28"/>
          <w:lang w:val="uk-UA"/>
        </w:rPr>
      </w:pPr>
    </w:p>
    <w:p w:rsidR="00CE4457" w:rsidRPr="008D5A3D" w:rsidRDefault="0001516A" w:rsidP="00646604">
      <w:pPr>
        <w:widowControl w:val="0"/>
        <w:tabs>
          <w:tab w:val="left" w:pos="0"/>
        </w:tabs>
        <w:ind w:firstLine="851"/>
        <w:jc w:val="center"/>
        <w:rPr>
          <w:b/>
          <w:szCs w:val="28"/>
        </w:rPr>
      </w:pPr>
      <w:r w:rsidRPr="008D5A3D">
        <w:rPr>
          <w:b/>
          <w:szCs w:val="28"/>
        </w:rPr>
        <w:t>Відділ освіти, молоді</w:t>
      </w:r>
      <w:r w:rsidR="002933CE" w:rsidRPr="008D5A3D">
        <w:rPr>
          <w:b/>
          <w:szCs w:val="28"/>
        </w:rPr>
        <w:t xml:space="preserve"> </w:t>
      </w:r>
      <w:r w:rsidRPr="008D5A3D">
        <w:rPr>
          <w:b/>
          <w:szCs w:val="28"/>
        </w:rPr>
        <w:t>та спорту</w:t>
      </w:r>
      <w:r w:rsidR="002933CE" w:rsidRPr="008D5A3D">
        <w:rPr>
          <w:b/>
          <w:szCs w:val="28"/>
        </w:rPr>
        <w:t xml:space="preserve"> </w:t>
      </w:r>
      <w:r w:rsidR="000F26F2" w:rsidRPr="008D5A3D">
        <w:rPr>
          <w:b/>
          <w:szCs w:val="28"/>
        </w:rPr>
        <w:t>та охорони здоров’я</w:t>
      </w:r>
    </w:p>
    <w:p w:rsidR="00CE4457" w:rsidRPr="005A5F45" w:rsidRDefault="0001516A" w:rsidP="00F115F2">
      <w:pPr>
        <w:spacing w:after="0"/>
        <w:ind w:firstLine="851"/>
        <w:rPr>
          <w:szCs w:val="28"/>
        </w:rPr>
      </w:pPr>
      <w:r w:rsidRPr="005A5F45">
        <w:rPr>
          <w:szCs w:val="28"/>
        </w:rPr>
        <w:t xml:space="preserve">По головному розпоряднику коштів </w:t>
      </w:r>
      <w:r w:rsidR="00FE6158" w:rsidRPr="005A5F45">
        <w:rPr>
          <w:szCs w:val="28"/>
        </w:rPr>
        <w:t>в</w:t>
      </w:r>
      <w:r w:rsidR="00527AF5" w:rsidRPr="005A5F45">
        <w:rPr>
          <w:szCs w:val="28"/>
        </w:rPr>
        <w:t>ідділ освіти, молоді</w:t>
      </w:r>
      <w:r w:rsidR="002933CE">
        <w:rPr>
          <w:szCs w:val="28"/>
        </w:rPr>
        <w:t xml:space="preserve"> </w:t>
      </w:r>
      <w:r w:rsidR="00527AF5" w:rsidRPr="005A5F45">
        <w:rPr>
          <w:szCs w:val="28"/>
        </w:rPr>
        <w:t>та спорту</w:t>
      </w:r>
      <w:r w:rsidR="002933CE">
        <w:rPr>
          <w:szCs w:val="28"/>
        </w:rPr>
        <w:t xml:space="preserve"> </w:t>
      </w:r>
      <w:r w:rsidR="00527AF5" w:rsidRPr="005A5F45">
        <w:rPr>
          <w:szCs w:val="28"/>
        </w:rPr>
        <w:t>та охорони здоров’я</w:t>
      </w:r>
      <w:r w:rsidR="002933CE">
        <w:rPr>
          <w:szCs w:val="28"/>
        </w:rPr>
        <w:t xml:space="preserve"> </w:t>
      </w:r>
      <w:r w:rsidR="00527AF5" w:rsidRPr="005A5F45">
        <w:rPr>
          <w:bCs/>
          <w:iCs/>
          <w:szCs w:val="28"/>
        </w:rPr>
        <w:t>Мар’янівської</w:t>
      </w:r>
      <w:r w:rsidR="002933CE">
        <w:rPr>
          <w:bCs/>
          <w:iCs/>
          <w:szCs w:val="28"/>
        </w:rPr>
        <w:t xml:space="preserve"> </w:t>
      </w:r>
      <w:r w:rsidR="00527AF5" w:rsidRPr="005A5F45">
        <w:rPr>
          <w:bCs/>
          <w:iCs/>
          <w:szCs w:val="28"/>
        </w:rPr>
        <w:t xml:space="preserve">селищної </w:t>
      </w:r>
      <w:r w:rsidRPr="005A5F45">
        <w:rPr>
          <w:bCs/>
          <w:iCs/>
          <w:szCs w:val="28"/>
        </w:rPr>
        <w:t>ради</w:t>
      </w:r>
      <w:r w:rsidRPr="005A5F45">
        <w:rPr>
          <w:szCs w:val="28"/>
        </w:rPr>
        <w:t xml:space="preserve"> загальні видатки на даний відділ становлять в сумі </w:t>
      </w:r>
      <w:r w:rsidR="003F1993" w:rsidRPr="005A5F45">
        <w:rPr>
          <w:bCs/>
          <w:color w:val="000000" w:themeColor="text1"/>
          <w:szCs w:val="28"/>
        </w:rPr>
        <w:t>57 060 828.00</w:t>
      </w:r>
      <w:r w:rsidR="00527AF5" w:rsidRPr="005A5F45">
        <w:rPr>
          <w:bCs/>
          <w:color w:val="FF0000"/>
          <w:szCs w:val="28"/>
        </w:rPr>
        <w:t xml:space="preserve"> </w:t>
      </w:r>
      <w:r w:rsidRPr="005A5F45">
        <w:rPr>
          <w:szCs w:val="28"/>
        </w:rPr>
        <w:t>тис. грн, з них</w:t>
      </w:r>
      <w:r w:rsidR="002933CE">
        <w:rPr>
          <w:szCs w:val="28"/>
        </w:rPr>
        <w:t xml:space="preserve"> </w:t>
      </w:r>
      <w:r w:rsidRPr="005A5F45">
        <w:rPr>
          <w:szCs w:val="28"/>
        </w:rPr>
        <w:t xml:space="preserve">загальний фонд – </w:t>
      </w:r>
      <w:r w:rsidR="003F1993" w:rsidRPr="005A5F45">
        <w:rPr>
          <w:bCs/>
          <w:color w:val="000000" w:themeColor="text1"/>
          <w:szCs w:val="28"/>
        </w:rPr>
        <w:t>56</w:t>
      </w:r>
      <w:r w:rsidR="00EA442D" w:rsidRPr="005A5F45">
        <w:rPr>
          <w:bCs/>
          <w:color w:val="000000" w:themeColor="text1"/>
          <w:szCs w:val="28"/>
        </w:rPr>
        <w:t> 680.8</w:t>
      </w:r>
      <w:r w:rsidRPr="005A5F45">
        <w:rPr>
          <w:szCs w:val="28"/>
        </w:rPr>
        <w:t xml:space="preserve"> тис. грн та спеціальний фонд </w:t>
      </w:r>
      <w:r w:rsidR="003F1993" w:rsidRPr="005A5F45">
        <w:rPr>
          <w:szCs w:val="28"/>
        </w:rPr>
        <w:t>–</w:t>
      </w:r>
      <w:r w:rsidR="00527AF5" w:rsidRPr="005A5F45">
        <w:rPr>
          <w:szCs w:val="28"/>
        </w:rPr>
        <w:t xml:space="preserve"> </w:t>
      </w:r>
      <w:r w:rsidR="000A0A00" w:rsidRPr="005A5F45">
        <w:rPr>
          <w:bCs/>
          <w:color w:val="000000" w:themeColor="text1"/>
          <w:szCs w:val="28"/>
        </w:rPr>
        <w:t>19</w:t>
      </w:r>
      <w:r w:rsidR="003F1993" w:rsidRPr="005A5F45">
        <w:rPr>
          <w:bCs/>
          <w:color w:val="000000" w:themeColor="text1"/>
          <w:szCs w:val="28"/>
        </w:rPr>
        <w:t>80.</w:t>
      </w:r>
      <w:r w:rsidR="00527AF5" w:rsidRPr="005A5F45">
        <w:rPr>
          <w:bCs/>
          <w:color w:val="auto"/>
          <w:szCs w:val="28"/>
        </w:rPr>
        <w:t>0</w:t>
      </w:r>
      <w:r w:rsidR="002933CE">
        <w:rPr>
          <w:bCs/>
          <w:color w:val="auto"/>
          <w:szCs w:val="28"/>
        </w:rPr>
        <w:t xml:space="preserve"> </w:t>
      </w:r>
      <w:r w:rsidR="003F1993" w:rsidRPr="005A5F45">
        <w:rPr>
          <w:bCs/>
          <w:color w:val="auto"/>
          <w:szCs w:val="28"/>
        </w:rPr>
        <w:t>тис.</w:t>
      </w:r>
      <w:r w:rsidR="00FE6158" w:rsidRPr="005A5F45">
        <w:rPr>
          <w:bCs/>
          <w:color w:val="auto"/>
          <w:szCs w:val="28"/>
        </w:rPr>
        <w:t xml:space="preserve"> </w:t>
      </w:r>
      <w:r w:rsidRPr="005A5F45">
        <w:rPr>
          <w:color w:val="auto"/>
          <w:szCs w:val="28"/>
        </w:rPr>
        <w:t>грн</w:t>
      </w:r>
      <w:r w:rsidRPr="005A5F45">
        <w:rPr>
          <w:szCs w:val="28"/>
        </w:rPr>
        <w:t xml:space="preserve">. </w:t>
      </w:r>
    </w:p>
    <w:p w:rsidR="00527AF5" w:rsidRPr="005A5F45" w:rsidRDefault="00527AF5" w:rsidP="00F115F2">
      <w:pPr>
        <w:spacing w:after="0"/>
        <w:ind w:firstLine="851"/>
        <w:rPr>
          <w:szCs w:val="28"/>
        </w:rPr>
      </w:pPr>
      <w:r w:rsidRPr="005A5F45">
        <w:rPr>
          <w:bCs/>
          <w:iCs/>
          <w:spacing w:val="2"/>
          <w:szCs w:val="28"/>
        </w:rPr>
        <w:t>У 2022 році к</w:t>
      </w:r>
      <w:r w:rsidRPr="005A5F45">
        <w:rPr>
          <w:bCs/>
          <w:spacing w:val="2"/>
          <w:szCs w:val="28"/>
        </w:rPr>
        <w:t>ошти освітньої субвенції</w:t>
      </w:r>
      <w:r w:rsidR="00FE6158" w:rsidRPr="005A5F45">
        <w:rPr>
          <w:bCs/>
          <w:spacing w:val="2"/>
          <w:szCs w:val="28"/>
        </w:rPr>
        <w:t xml:space="preserve"> </w:t>
      </w:r>
      <w:r w:rsidR="003F1993" w:rsidRPr="005A5F45">
        <w:rPr>
          <w:bCs/>
          <w:spacing w:val="2"/>
          <w:szCs w:val="28"/>
        </w:rPr>
        <w:t>- 33 938,3 тис. грн.</w:t>
      </w:r>
      <w:r w:rsidR="002933CE">
        <w:rPr>
          <w:bCs/>
          <w:spacing w:val="2"/>
          <w:szCs w:val="28"/>
        </w:rPr>
        <w:t xml:space="preserve"> </w:t>
      </w:r>
      <w:r w:rsidRPr="005A5F45">
        <w:rPr>
          <w:bCs/>
          <w:spacing w:val="2"/>
          <w:szCs w:val="28"/>
        </w:rPr>
        <w:t xml:space="preserve">спрямовуватимуться на оплату праці з нарахуваннями педагогічних працівників </w:t>
      </w:r>
      <w:r w:rsidRPr="005A5F45">
        <w:rPr>
          <w:szCs w:val="28"/>
        </w:rPr>
        <w:t xml:space="preserve">закладів загальної середньої освіти. </w:t>
      </w:r>
    </w:p>
    <w:p w:rsidR="00527AF5" w:rsidRPr="005A5F45" w:rsidRDefault="00527AF5" w:rsidP="00F115F2">
      <w:pPr>
        <w:spacing w:after="0"/>
        <w:ind w:firstLine="851"/>
        <w:rPr>
          <w:szCs w:val="28"/>
        </w:rPr>
      </w:pPr>
      <w:r w:rsidRPr="005A5F45">
        <w:rPr>
          <w:szCs w:val="28"/>
        </w:rPr>
        <w:t>Крім цього, передбачені субвенції з обласного бюджету:</w:t>
      </w:r>
    </w:p>
    <w:p w:rsidR="00527AF5" w:rsidRPr="005A5F45" w:rsidRDefault="00527AF5" w:rsidP="00F115F2">
      <w:pPr>
        <w:pStyle w:val="af1"/>
        <w:numPr>
          <w:ilvl w:val="0"/>
          <w:numId w:val="19"/>
        </w:numPr>
        <w:ind w:left="0" w:firstLine="851"/>
        <w:jc w:val="both"/>
        <w:rPr>
          <w:sz w:val="28"/>
          <w:szCs w:val="28"/>
          <w:lang w:val="uk-UA"/>
        </w:rPr>
      </w:pPr>
      <w:r w:rsidRPr="005A5F45">
        <w:rPr>
          <w:sz w:val="28"/>
          <w:szCs w:val="28"/>
          <w:lang w:val="uk-UA" w:eastAsia="zh-CN"/>
        </w:rPr>
        <w:t>на надання державної підтримки особам з особливими освітніми потребами за рахунок відповідної субвенції з державного бюджету – 52,0 тис. гривень.</w:t>
      </w:r>
      <w:r w:rsidRPr="005A5F45">
        <w:rPr>
          <w:sz w:val="28"/>
          <w:szCs w:val="28"/>
          <w:lang w:val="uk-UA"/>
        </w:rPr>
        <w:t xml:space="preserve"> </w:t>
      </w:r>
    </w:p>
    <w:p w:rsidR="00527AF5" w:rsidRPr="005A5F45" w:rsidRDefault="00527AF5" w:rsidP="00F115F2">
      <w:pPr>
        <w:spacing w:after="0"/>
        <w:ind w:firstLine="851"/>
        <w:rPr>
          <w:szCs w:val="28"/>
        </w:rPr>
      </w:pPr>
      <w:r w:rsidRPr="005A5F45">
        <w:rPr>
          <w:szCs w:val="28"/>
        </w:rPr>
        <w:t>Фонд оплати праці з нарахуваннями закладів освіти на 2022 рік обрахований в загальному обсязі 47</w:t>
      </w:r>
      <w:r w:rsidR="00285225" w:rsidRPr="005A5F45">
        <w:rPr>
          <w:szCs w:val="28"/>
        </w:rPr>
        <w:t> 344,5</w:t>
      </w:r>
      <w:r w:rsidRPr="005A5F45">
        <w:rPr>
          <w:szCs w:val="28"/>
        </w:rPr>
        <w:t xml:space="preserve"> тис. гривень</w:t>
      </w:r>
      <w:r w:rsidR="00E84F9A" w:rsidRPr="005A5F45">
        <w:rPr>
          <w:szCs w:val="28"/>
        </w:rPr>
        <w:t>.</w:t>
      </w:r>
    </w:p>
    <w:p w:rsidR="00E84F9A" w:rsidRPr="005A5F45" w:rsidRDefault="00E84F9A" w:rsidP="00F115F2">
      <w:pPr>
        <w:spacing w:after="0"/>
        <w:ind w:firstLine="851"/>
        <w:rPr>
          <w:szCs w:val="28"/>
        </w:rPr>
      </w:pPr>
      <w:r w:rsidRPr="005A5F45">
        <w:rPr>
          <w:szCs w:val="28"/>
        </w:rPr>
        <w:t>Фонд оплати праці працівників закладів та установ освіти обрахований з урахуванням посадових окладів з обов’язковими надбавками та доплатами,</w:t>
      </w:r>
      <w:r w:rsidR="002933CE">
        <w:rPr>
          <w:szCs w:val="28"/>
        </w:rPr>
        <w:t xml:space="preserve"> </w:t>
      </w:r>
      <w:r w:rsidRPr="005A5F45">
        <w:rPr>
          <w:szCs w:val="28"/>
        </w:rPr>
        <w:t xml:space="preserve">матеріальної допомоги на оздоровлення (в розмірі посадового окладу), щорічної грошової винагороди педагогічним працівникам (50 відсотків посадового окладу) та інше. Розрахунок видатків на оплату праці проведено із урахуванням розміру соціальних стандартів 2022 року. </w:t>
      </w:r>
    </w:p>
    <w:p w:rsidR="00E84F9A" w:rsidRPr="005A5F45" w:rsidRDefault="00E84F9A" w:rsidP="00F115F2">
      <w:pPr>
        <w:spacing w:after="0"/>
        <w:ind w:firstLine="851"/>
        <w:rPr>
          <w:szCs w:val="28"/>
        </w:rPr>
      </w:pPr>
      <w:r w:rsidRPr="005A5F45">
        <w:rPr>
          <w:szCs w:val="28"/>
        </w:rPr>
        <w:t>Видатки на оплату комунальних послуг та енергоносіїв плануються в загальній сумі 4872,9 тис. гривень, що відповідає прогнозному рівню цін та тарифів на газопостачання, водопостачання та електроенергію та поданих розрахунків.</w:t>
      </w:r>
    </w:p>
    <w:p w:rsidR="0026671A" w:rsidRPr="005A5F45" w:rsidRDefault="0026671A" w:rsidP="00F115F2">
      <w:pPr>
        <w:spacing w:after="0"/>
        <w:ind w:firstLine="851"/>
        <w:rPr>
          <w:szCs w:val="28"/>
        </w:rPr>
      </w:pPr>
      <w:r w:rsidRPr="005A5F45">
        <w:rPr>
          <w:szCs w:val="28"/>
        </w:rPr>
        <w:t xml:space="preserve">Крім того, на утримання освітніх закладів спрямовується </w:t>
      </w:r>
      <w:r w:rsidR="003F1993" w:rsidRPr="005A5F45">
        <w:rPr>
          <w:szCs w:val="28"/>
        </w:rPr>
        <w:t>1 0</w:t>
      </w:r>
      <w:r w:rsidR="006E7CEA" w:rsidRPr="005A5F45">
        <w:rPr>
          <w:szCs w:val="28"/>
        </w:rPr>
        <w:t>00.0</w:t>
      </w:r>
      <w:r w:rsidRPr="005A5F45">
        <w:rPr>
          <w:szCs w:val="28"/>
        </w:rPr>
        <w:t xml:space="preserve"> тис. грн власних надходжень бюджетних установ. За рахунок цього джерела планується оплата продуктів харчування для харчування учнів в закладах загальної середньої освіти та дітей в </w:t>
      </w:r>
      <w:r w:rsidR="00F115F2" w:rsidRPr="005A5F45">
        <w:rPr>
          <w:szCs w:val="28"/>
        </w:rPr>
        <w:t>закладах</w:t>
      </w:r>
      <w:r w:rsidR="00F115F2" w:rsidRPr="005A5F45">
        <w:rPr>
          <w:szCs w:val="28"/>
        </w:rPr>
        <w:t xml:space="preserve"> </w:t>
      </w:r>
      <w:r w:rsidRPr="005A5F45">
        <w:rPr>
          <w:szCs w:val="28"/>
        </w:rPr>
        <w:t>дошкільн</w:t>
      </w:r>
      <w:r w:rsidR="00F115F2" w:rsidRPr="005A5F45">
        <w:rPr>
          <w:szCs w:val="28"/>
        </w:rPr>
        <w:t>ої освіти</w:t>
      </w:r>
      <w:r w:rsidRPr="005A5F45">
        <w:rPr>
          <w:szCs w:val="28"/>
        </w:rPr>
        <w:t>, а також інші статті видатків.</w:t>
      </w:r>
    </w:p>
    <w:p w:rsidR="00E84F9A" w:rsidRPr="005A5F45" w:rsidRDefault="0026671A" w:rsidP="00F115F2">
      <w:pPr>
        <w:pStyle w:val="12"/>
        <w:tabs>
          <w:tab w:val="left" w:pos="567"/>
        </w:tabs>
        <w:ind w:firstLine="851"/>
        <w:jc w:val="both"/>
        <w:rPr>
          <w:rFonts w:ascii="Times New Roman" w:hAnsi="Times New Roman" w:cs="Times New Roman"/>
          <w:sz w:val="28"/>
          <w:szCs w:val="28"/>
        </w:rPr>
      </w:pPr>
      <w:r w:rsidRPr="005A5F45">
        <w:rPr>
          <w:rFonts w:ascii="Times New Roman" w:hAnsi="Times New Roman" w:cs="Times New Roman"/>
          <w:sz w:val="28"/>
          <w:szCs w:val="28"/>
        </w:rPr>
        <w:t>На придбання продуктів харчування в закладах загальної середньої освіти в бюджеті громади плануються видатки в сумі 201,2 тис. гривен</w:t>
      </w:r>
      <w:r w:rsidR="003D4740" w:rsidRPr="005A5F45">
        <w:rPr>
          <w:rFonts w:ascii="Times New Roman" w:hAnsi="Times New Roman" w:cs="Times New Roman"/>
          <w:sz w:val="28"/>
          <w:szCs w:val="28"/>
        </w:rPr>
        <w:t>ь.</w:t>
      </w:r>
      <w:r w:rsidR="00F94A5D" w:rsidRPr="005A5F45">
        <w:rPr>
          <w:rFonts w:ascii="Times New Roman" w:hAnsi="Times New Roman" w:cs="Times New Roman"/>
          <w:sz w:val="28"/>
          <w:szCs w:val="28"/>
        </w:rPr>
        <w:t xml:space="preserve"> </w:t>
      </w:r>
      <w:r w:rsidR="003D4740" w:rsidRPr="005A5F45">
        <w:rPr>
          <w:rFonts w:ascii="Times New Roman" w:hAnsi="Times New Roman" w:cs="Times New Roman"/>
          <w:color w:val="000000"/>
          <w:sz w:val="28"/>
          <w:szCs w:val="28"/>
        </w:rPr>
        <w:t>Вартість харчування для учнів 1-11 класів закладів загальної середньої освіти Мар’янівської селищної ради</w:t>
      </w:r>
      <w:r w:rsidR="002933CE">
        <w:rPr>
          <w:rFonts w:ascii="Times New Roman" w:hAnsi="Times New Roman" w:cs="Times New Roman"/>
          <w:color w:val="000000"/>
          <w:sz w:val="28"/>
          <w:szCs w:val="28"/>
        </w:rPr>
        <w:t xml:space="preserve"> </w:t>
      </w:r>
      <w:r w:rsidR="003D4740" w:rsidRPr="005A5F45">
        <w:rPr>
          <w:rFonts w:ascii="Times New Roman" w:hAnsi="Times New Roman" w:cs="Times New Roman"/>
          <w:color w:val="000000"/>
          <w:sz w:val="28"/>
          <w:szCs w:val="28"/>
        </w:rPr>
        <w:t>в 2022 році з розрахунку 23 грн вартість обіду</w:t>
      </w:r>
      <w:r w:rsidR="003D4740" w:rsidRPr="005A5F45">
        <w:rPr>
          <w:rFonts w:ascii="Times New Roman" w:hAnsi="Times New Roman" w:cs="Times New Roman"/>
          <w:sz w:val="28"/>
          <w:szCs w:val="28"/>
        </w:rPr>
        <w:t xml:space="preserve"> від калькуляції денної норми продуктів</w:t>
      </w:r>
      <w:r w:rsidR="003D4740" w:rsidRPr="005A5F45">
        <w:rPr>
          <w:rFonts w:ascii="Times New Roman" w:hAnsi="Times New Roman" w:cs="Times New Roman"/>
          <w:color w:val="000000"/>
          <w:sz w:val="28"/>
          <w:szCs w:val="28"/>
        </w:rPr>
        <w:t xml:space="preserve"> .</w:t>
      </w:r>
    </w:p>
    <w:p w:rsidR="000A0A00" w:rsidRPr="005A5F45" w:rsidRDefault="000A0A00" w:rsidP="00F115F2">
      <w:pPr>
        <w:pStyle w:val="12"/>
        <w:tabs>
          <w:tab w:val="left" w:pos="567"/>
        </w:tabs>
        <w:ind w:firstLine="851"/>
        <w:jc w:val="both"/>
        <w:rPr>
          <w:rFonts w:ascii="Times New Roman" w:hAnsi="Times New Roman" w:cs="Times New Roman"/>
          <w:sz w:val="28"/>
          <w:szCs w:val="28"/>
        </w:rPr>
      </w:pPr>
    </w:p>
    <w:p w:rsidR="00E81120" w:rsidRPr="005A5F45" w:rsidRDefault="00E81120" w:rsidP="00F115F2">
      <w:pPr>
        <w:spacing w:after="0"/>
        <w:ind w:firstLine="851"/>
        <w:rPr>
          <w:szCs w:val="28"/>
        </w:rPr>
      </w:pPr>
      <w:r w:rsidRPr="005A5F45">
        <w:rPr>
          <w:szCs w:val="28"/>
        </w:rPr>
        <w:t xml:space="preserve">На утримання </w:t>
      </w:r>
      <w:r w:rsidR="00F115F2" w:rsidRPr="005A5F45">
        <w:rPr>
          <w:szCs w:val="28"/>
        </w:rPr>
        <w:t>закладів</w:t>
      </w:r>
      <w:r w:rsidRPr="005A5F45">
        <w:rPr>
          <w:szCs w:val="28"/>
        </w:rPr>
        <w:t xml:space="preserve"> дошкільн</w:t>
      </w:r>
      <w:r w:rsidR="00F115F2" w:rsidRPr="005A5F45">
        <w:rPr>
          <w:szCs w:val="28"/>
        </w:rPr>
        <w:t>ої освіти</w:t>
      </w:r>
      <w:r w:rsidRPr="005A5F45">
        <w:rPr>
          <w:szCs w:val="28"/>
        </w:rPr>
        <w:t xml:space="preserve"> на 2022 рік плануються видатки загального фонду в сумі 9 238,2 тис. гривень, з них</w:t>
      </w:r>
      <w:r w:rsidR="002933CE">
        <w:rPr>
          <w:szCs w:val="28"/>
        </w:rPr>
        <w:t xml:space="preserve"> </w:t>
      </w:r>
      <w:r w:rsidRPr="005A5F45">
        <w:rPr>
          <w:szCs w:val="28"/>
        </w:rPr>
        <w:t>на оплату праці з нарах</w:t>
      </w:r>
      <w:r w:rsidR="00FE6158" w:rsidRPr="005A5F45">
        <w:rPr>
          <w:szCs w:val="28"/>
        </w:rPr>
        <w:t>уваннями – 6 657,5 тис. грн</w:t>
      </w:r>
      <w:r w:rsidR="007C697F" w:rsidRPr="005A5F45">
        <w:rPr>
          <w:szCs w:val="28"/>
        </w:rPr>
        <w:t xml:space="preserve">, фонд оплати праці працівників </w:t>
      </w:r>
      <w:r w:rsidR="00F115F2" w:rsidRPr="005A5F45">
        <w:rPr>
          <w:szCs w:val="28"/>
        </w:rPr>
        <w:t xml:space="preserve">закладів </w:t>
      </w:r>
      <w:r w:rsidR="00315C99" w:rsidRPr="005A5F45">
        <w:rPr>
          <w:szCs w:val="28"/>
        </w:rPr>
        <w:lastRenderedPageBreak/>
        <w:t>дошкільної</w:t>
      </w:r>
      <w:r w:rsidR="00F115F2" w:rsidRPr="005A5F45">
        <w:rPr>
          <w:szCs w:val="28"/>
        </w:rPr>
        <w:t xml:space="preserve"> </w:t>
      </w:r>
      <w:r w:rsidR="007C697F" w:rsidRPr="005A5F45">
        <w:rPr>
          <w:szCs w:val="28"/>
        </w:rPr>
        <w:t>освіти обрахований з урахуванням посадових окладів з обов’язковими надбавками та доплатами</w:t>
      </w:r>
      <w:r w:rsidR="007E2139" w:rsidRPr="005A5F45">
        <w:rPr>
          <w:szCs w:val="28"/>
        </w:rPr>
        <w:t xml:space="preserve"> (престижність 20%)</w:t>
      </w:r>
      <w:r w:rsidR="007C697F" w:rsidRPr="005A5F45">
        <w:rPr>
          <w:szCs w:val="28"/>
        </w:rPr>
        <w:t>,</w:t>
      </w:r>
      <w:r w:rsidR="002933CE">
        <w:rPr>
          <w:szCs w:val="28"/>
        </w:rPr>
        <w:t xml:space="preserve"> </w:t>
      </w:r>
      <w:r w:rsidR="007C697F" w:rsidRPr="005A5F45">
        <w:rPr>
          <w:szCs w:val="28"/>
        </w:rPr>
        <w:t>матеріальної допомоги на оздоровлення (в</w:t>
      </w:r>
      <w:r w:rsidR="007E2139" w:rsidRPr="005A5F45">
        <w:rPr>
          <w:szCs w:val="28"/>
        </w:rPr>
        <w:t xml:space="preserve"> розмірі</w:t>
      </w:r>
      <w:r w:rsidR="002933CE">
        <w:rPr>
          <w:szCs w:val="28"/>
        </w:rPr>
        <w:t xml:space="preserve"> </w:t>
      </w:r>
      <w:r w:rsidR="007C697F" w:rsidRPr="005A5F45">
        <w:rPr>
          <w:szCs w:val="28"/>
        </w:rPr>
        <w:t>посадового окладу), щорічної грошової винагороди педагогічним працівникам (50 відсотків посадового окладу) та інше.</w:t>
      </w:r>
      <w:r w:rsidR="002933CE">
        <w:rPr>
          <w:szCs w:val="28"/>
        </w:rPr>
        <w:t xml:space="preserve"> </w:t>
      </w:r>
      <w:r w:rsidRPr="005A5F45">
        <w:rPr>
          <w:szCs w:val="28"/>
        </w:rPr>
        <w:t>Видатки на оплату комунальних послуг та енергоносіїв плануються в загальній сумі 1472,7 тис. гривень, що відповідає прогнозному рівню цін та тарифів на газопостачання, водопостачання та електроенергію та поданих розрахунків.</w:t>
      </w:r>
    </w:p>
    <w:p w:rsidR="00E81120" w:rsidRPr="005A5F45" w:rsidRDefault="00E81120" w:rsidP="00F115F2">
      <w:pPr>
        <w:widowControl w:val="0"/>
        <w:tabs>
          <w:tab w:val="left" w:pos="0"/>
        </w:tabs>
        <w:spacing w:after="0" w:line="254" w:lineRule="auto"/>
        <w:ind w:firstLine="851"/>
        <w:rPr>
          <w:szCs w:val="28"/>
        </w:rPr>
      </w:pPr>
      <w:r w:rsidRPr="005A5F45">
        <w:rPr>
          <w:szCs w:val="28"/>
        </w:rPr>
        <w:t>На харчування дітей передбачено: по заг</w:t>
      </w:r>
      <w:r w:rsidR="003D4740" w:rsidRPr="005A5F45">
        <w:rPr>
          <w:szCs w:val="28"/>
        </w:rPr>
        <w:t>ального фонду 892,0 тис. грн</w:t>
      </w:r>
      <w:r w:rsidRPr="005A5F45">
        <w:rPr>
          <w:szCs w:val="28"/>
        </w:rPr>
        <w:t xml:space="preserve">, по спеціальному </w:t>
      </w:r>
      <w:r w:rsidR="003D4740" w:rsidRPr="005A5F45">
        <w:rPr>
          <w:szCs w:val="28"/>
        </w:rPr>
        <w:t>фонду бюджету 600,0 тис. грн.</w:t>
      </w:r>
      <w:r w:rsidRPr="005A5F45">
        <w:rPr>
          <w:szCs w:val="28"/>
        </w:rPr>
        <w:t xml:space="preserve"> за рахунок батьківської плати</w:t>
      </w:r>
      <w:r w:rsidR="00315C99" w:rsidRPr="005A5F45">
        <w:rPr>
          <w:szCs w:val="28"/>
        </w:rPr>
        <w:t xml:space="preserve"> в тому числі</w:t>
      </w:r>
      <w:r w:rsidR="002933CE">
        <w:rPr>
          <w:szCs w:val="28"/>
        </w:rPr>
        <w:t xml:space="preserve"> </w:t>
      </w:r>
      <w:r w:rsidR="003D4740" w:rsidRPr="005A5F45">
        <w:rPr>
          <w:szCs w:val="28"/>
          <w:lang w:bidi="uk-UA"/>
        </w:rPr>
        <w:t>вартість харчування в закладах дошкільної освіти на одну дитину в день з 01.01.2022</w:t>
      </w:r>
      <w:r w:rsidR="002933CE">
        <w:rPr>
          <w:szCs w:val="28"/>
          <w:lang w:bidi="uk-UA"/>
        </w:rPr>
        <w:t xml:space="preserve"> </w:t>
      </w:r>
      <w:r w:rsidR="00367865" w:rsidRPr="005A5F45">
        <w:rPr>
          <w:szCs w:val="28"/>
          <w:lang w:bidi="uk-UA"/>
        </w:rPr>
        <w:t xml:space="preserve">- </w:t>
      </w:r>
      <w:r w:rsidR="003D4740" w:rsidRPr="005A5F45">
        <w:rPr>
          <w:szCs w:val="28"/>
          <w:lang w:bidi="uk-UA"/>
        </w:rPr>
        <w:t>40</w:t>
      </w:r>
      <w:r w:rsidR="003D4740" w:rsidRPr="005A5F45">
        <w:rPr>
          <w:szCs w:val="28"/>
        </w:rPr>
        <w:t xml:space="preserve"> грн від калькуляції денної норми продуктів, а саме: в розмірі 40% (16 грн) від калькуляції денної норми продуктів та 60 % (24 грн) від калькуляції денної норми продуктів за рахунок коштів місцевого бюджету.</w:t>
      </w:r>
    </w:p>
    <w:p w:rsidR="006E7CEA" w:rsidRPr="005A5F45" w:rsidRDefault="006E7CEA" w:rsidP="00F115F2">
      <w:pPr>
        <w:spacing w:after="0"/>
        <w:ind w:firstLine="851"/>
        <w:rPr>
          <w:szCs w:val="28"/>
        </w:rPr>
      </w:pPr>
      <w:r w:rsidRPr="005A5F45">
        <w:rPr>
          <w:szCs w:val="28"/>
        </w:rPr>
        <w:t>На виконання Програми розвитку фізичної культури та спорту Мар'янівської селищної ради на 2020-2022 роки</w:t>
      </w:r>
      <w:r w:rsidR="007E2139" w:rsidRPr="005A5F45">
        <w:rPr>
          <w:szCs w:val="28"/>
        </w:rPr>
        <w:t xml:space="preserve"> передбачено 50,0 тис. грн.</w:t>
      </w:r>
    </w:p>
    <w:p w:rsidR="006E7CEA" w:rsidRPr="005A5F45" w:rsidRDefault="006E7CEA" w:rsidP="00F115F2">
      <w:pPr>
        <w:suppressAutoHyphens w:val="0"/>
        <w:spacing w:after="0" w:line="240" w:lineRule="auto"/>
        <w:ind w:right="0" w:firstLine="851"/>
        <w:rPr>
          <w:rFonts w:eastAsia="Times New Roman"/>
          <w:color w:val="auto"/>
          <w:szCs w:val="28"/>
          <w:lang w:eastAsia="uk-UA"/>
        </w:rPr>
      </w:pPr>
      <w:r w:rsidRPr="005A5F45">
        <w:rPr>
          <w:szCs w:val="28"/>
        </w:rPr>
        <w:t xml:space="preserve">На виконання </w:t>
      </w:r>
      <w:r w:rsidRPr="005A5F45">
        <w:rPr>
          <w:rFonts w:eastAsia="Times New Roman"/>
          <w:color w:val="auto"/>
          <w:szCs w:val="28"/>
          <w:lang w:eastAsia="uk-UA"/>
        </w:rPr>
        <w:t xml:space="preserve">Програми розвитку освіти Мар'янівської селищної ради на 2021-2025 роки </w:t>
      </w:r>
      <w:r w:rsidR="007E2139" w:rsidRPr="005A5F45">
        <w:rPr>
          <w:rFonts w:eastAsia="Times New Roman"/>
          <w:color w:val="auto"/>
          <w:szCs w:val="28"/>
          <w:lang w:eastAsia="uk-UA"/>
        </w:rPr>
        <w:t>передбачено 591,5 тис. грн.</w:t>
      </w:r>
    </w:p>
    <w:p w:rsidR="006E7CEA" w:rsidRPr="005A5F45" w:rsidRDefault="006E7CEA" w:rsidP="00646604">
      <w:pPr>
        <w:ind w:firstLine="851"/>
        <w:rPr>
          <w:szCs w:val="28"/>
        </w:rPr>
      </w:pPr>
    </w:p>
    <w:p w:rsidR="00183BEE" w:rsidRPr="008D5A3D" w:rsidRDefault="005A5F45" w:rsidP="005A5F45">
      <w:pPr>
        <w:suppressAutoHyphens w:val="0"/>
        <w:spacing w:after="0" w:line="240" w:lineRule="auto"/>
        <w:ind w:right="0" w:firstLine="851"/>
        <w:jc w:val="center"/>
        <w:rPr>
          <w:rFonts w:eastAsia="Times New Roman"/>
          <w:b/>
          <w:szCs w:val="28"/>
          <w:lang w:eastAsia="uk-UA"/>
        </w:rPr>
      </w:pPr>
      <w:r w:rsidRPr="008D5A3D">
        <w:rPr>
          <w:rFonts w:eastAsia="Times New Roman"/>
          <w:b/>
          <w:szCs w:val="28"/>
          <w:lang w:eastAsia="uk-UA"/>
        </w:rPr>
        <w:t>КЗ «</w:t>
      </w:r>
      <w:r w:rsidR="008D5A3D">
        <w:rPr>
          <w:rFonts w:eastAsia="Times New Roman"/>
          <w:b/>
          <w:szCs w:val="28"/>
          <w:lang w:eastAsia="uk-UA"/>
        </w:rPr>
        <w:t>Центр надання культурних послу</w:t>
      </w:r>
      <w:r w:rsidRPr="008D5A3D">
        <w:rPr>
          <w:rFonts w:eastAsia="Times New Roman"/>
          <w:b/>
          <w:szCs w:val="28"/>
          <w:lang w:eastAsia="uk-UA"/>
        </w:rPr>
        <w:t>г Мар'янівської селищної ради»</w:t>
      </w:r>
    </w:p>
    <w:p w:rsidR="006C0B29" w:rsidRPr="005A5F45" w:rsidRDefault="006C0B29" w:rsidP="00646604">
      <w:pPr>
        <w:suppressAutoHyphens w:val="0"/>
        <w:spacing w:after="0" w:line="240" w:lineRule="auto"/>
        <w:ind w:right="0" w:firstLine="851"/>
        <w:rPr>
          <w:rFonts w:eastAsia="Times New Roman"/>
          <w:b/>
          <w:szCs w:val="28"/>
          <w:u w:val="single"/>
          <w:lang w:eastAsia="uk-UA"/>
        </w:rPr>
      </w:pPr>
    </w:p>
    <w:p w:rsidR="006C0B29" w:rsidRPr="005A5F45" w:rsidRDefault="006C0B29" w:rsidP="005A5F45">
      <w:pPr>
        <w:pStyle w:val="a8"/>
        <w:spacing w:after="0"/>
        <w:ind w:firstLine="851"/>
        <w:rPr>
          <w:szCs w:val="28"/>
        </w:rPr>
      </w:pPr>
      <w:r w:rsidRPr="005A5F45">
        <w:rPr>
          <w:szCs w:val="28"/>
        </w:rPr>
        <w:t>Видатки бюджету по загальному</w:t>
      </w:r>
      <w:r w:rsidR="002933CE">
        <w:rPr>
          <w:szCs w:val="28"/>
        </w:rPr>
        <w:t xml:space="preserve"> </w:t>
      </w:r>
      <w:r w:rsidRPr="005A5F45">
        <w:rPr>
          <w:szCs w:val="28"/>
        </w:rPr>
        <w:t>фонду на 2022 рік на галузь культури</w:t>
      </w:r>
      <w:r w:rsidR="002933CE">
        <w:rPr>
          <w:szCs w:val="28"/>
        </w:rPr>
        <w:t xml:space="preserve"> </w:t>
      </w:r>
      <w:r w:rsidRPr="005A5F45">
        <w:rPr>
          <w:szCs w:val="28"/>
        </w:rPr>
        <w:t>плануються в сумі 2 679,9</w:t>
      </w:r>
      <w:r w:rsidR="002933CE">
        <w:rPr>
          <w:szCs w:val="28"/>
        </w:rPr>
        <w:t xml:space="preserve"> </w:t>
      </w:r>
      <w:r w:rsidRPr="005A5F45">
        <w:rPr>
          <w:szCs w:val="28"/>
        </w:rPr>
        <w:t xml:space="preserve">тис. гривень. </w:t>
      </w:r>
    </w:p>
    <w:p w:rsidR="006C0B29" w:rsidRPr="005A5F45" w:rsidRDefault="006C0B29" w:rsidP="005A5F45">
      <w:pPr>
        <w:pStyle w:val="a8"/>
        <w:spacing w:after="0"/>
        <w:ind w:firstLine="851"/>
        <w:rPr>
          <w:szCs w:val="28"/>
        </w:rPr>
      </w:pPr>
      <w:r w:rsidRPr="005A5F45">
        <w:rPr>
          <w:szCs w:val="28"/>
        </w:rPr>
        <w:t>Видатки на заробітну плату з нарахуваннями склали 1 531,4 тис. гривень. В межах цих асигнувань буде забезпечена виплата заробітної плати відповідно до нових умов оплати праці, які запроваджуються з 01 січня 2022 року.</w:t>
      </w:r>
      <w:r w:rsidR="002933CE">
        <w:rPr>
          <w:szCs w:val="28"/>
        </w:rPr>
        <w:t xml:space="preserve"> </w:t>
      </w:r>
      <w:r w:rsidRPr="005A5F45">
        <w:rPr>
          <w:szCs w:val="28"/>
        </w:rPr>
        <w:t>Фонд оплати праці працівників закладів та установ культури обрахований з урахуванням посадових окладів з обов’язковими надбавками та доплатами,</w:t>
      </w:r>
      <w:r w:rsidR="002933CE">
        <w:rPr>
          <w:szCs w:val="28"/>
        </w:rPr>
        <w:t xml:space="preserve"> </w:t>
      </w:r>
      <w:r w:rsidRPr="005A5F45">
        <w:rPr>
          <w:szCs w:val="28"/>
        </w:rPr>
        <w:t>матеріальної допомоги на оздоровлення,</w:t>
      </w:r>
      <w:r w:rsidR="007E2139" w:rsidRPr="005A5F45">
        <w:rPr>
          <w:szCs w:val="28"/>
        </w:rPr>
        <w:t xml:space="preserve"> премія,</w:t>
      </w:r>
      <w:r w:rsidRPr="005A5F45">
        <w:rPr>
          <w:szCs w:val="28"/>
        </w:rPr>
        <w:t xml:space="preserve"> інших виплат у бюджетній сфері відповідно до вимог законодавства тощо. </w:t>
      </w:r>
    </w:p>
    <w:p w:rsidR="00E81120" w:rsidRPr="005A5F45" w:rsidRDefault="006C0B29" w:rsidP="005A5F45">
      <w:pPr>
        <w:tabs>
          <w:tab w:val="num" w:pos="540"/>
        </w:tabs>
        <w:spacing w:after="0"/>
        <w:ind w:firstLine="851"/>
        <w:rPr>
          <w:szCs w:val="28"/>
        </w:rPr>
      </w:pPr>
      <w:r w:rsidRPr="005A5F45">
        <w:rPr>
          <w:szCs w:val="28"/>
        </w:rPr>
        <w:t xml:space="preserve"> Обсяг видатків та розрахунки за спожиті енергоносії і комунальні послуги визначений, в сумі 572,0 тис. гривень, що відповідає прогнозному рівню цін та тарифів на газопостачання, водопостачання та електроенергію та поданих розрахунків.</w:t>
      </w:r>
    </w:p>
    <w:p w:rsidR="00CE4457" w:rsidRPr="005A5F45" w:rsidRDefault="00844058" w:rsidP="005A5F45">
      <w:pPr>
        <w:spacing w:after="0"/>
        <w:ind w:firstLine="851"/>
        <w:rPr>
          <w:szCs w:val="28"/>
        </w:rPr>
      </w:pPr>
      <w:r w:rsidRPr="005A5F45">
        <w:rPr>
          <w:szCs w:val="28"/>
        </w:rPr>
        <w:t>З</w:t>
      </w:r>
      <w:r w:rsidR="0001516A" w:rsidRPr="005A5F45">
        <w:rPr>
          <w:szCs w:val="28"/>
        </w:rPr>
        <w:t xml:space="preserve">а рахунок </w:t>
      </w:r>
      <w:r w:rsidR="0001516A" w:rsidRPr="005A5F45">
        <w:rPr>
          <w:b/>
          <w:szCs w:val="28"/>
        </w:rPr>
        <w:t xml:space="preserve">власних надходжень </w:t>
      </w:r>
      <w:r w:rsidRPr="005A5F45">
        <w:rPr>
          <w:b/>
          <w:szCs w:val="28"/>
        </w:rPr>
        <w:t xml:space="preserve">селищного </w:t>
      </w:r>
      <w:r w:rsidR="0001516A" w:rsidRPr="005A5F45">
        <w:rPr>
          <w:b/>
          <w:szCs w:val="28"/>
        </w:rPr>
        <w:t>бюджету</w:t>
      </w:r>
      <w:r w:rsidR="0001516A" w:rsidRPr="005A5F45">
        <w:rPr>
          <w:szCs w:val="28"/>
        </w:rPr>
        <w:t xml:space="preserve"> заплановано видатки в сумі </w:t>
      </w:r>
      <w:r w:rsidR="007E2139" w:rsidRPr="005A5F45">
        <w:rPr>
          <w:b/>
          <w:szCs w:val="28"/>
        </w:rPr>
        <w:t>30,0</w:t>
      </w:r>
      <w:r w:rsidRPr="005A5F45">
        <w:rPr>
          <w:szCs w:val="28"/>
        </w:rPr>
        <w:t xml:space="preserve"> тис. грн, (платні послуги).</w:t>
      </w:r>
    </w:p>
    <w:p w:rsidR="00CE4457" w:rsidRPr="005A5F45" w:rsidRDefault="0001516A" w:rsidP="005A5F45">
      <w:pPr>
        <w:spacing w:after="0"/>
        <w:ind w:firstLine="851"/>
        <w:rPr>
          <w:szCs w:val="28"/>
        </w:rPr>
      </w:pPr>
      <w:r w:rsidRPr="005A5F45">
        <w:rPr>
          <w:szCs w:val="28"/>
        </w:rPr>
        <w:t>За програмною класифікацією</w:t>
      </w:r>
      <w:r w:rsidR="002933CE">
        <w:rPr>
          <w:b/>
          <w:szCs w:val="28"/>
        </w:rPr>
        <w:t xml:space="preserve"> </w:t>
      </w:r>
      <w:r w:rsidRPr="005A5F45">
        <w:rPr>
          <w:b/>
          <w:szCs w:val="28"/>
        </w:rPr>
        <w:t xml:space="preserve">«Забезпечення діяльності бібліотек» </w:t>
      </w:r>
      <w:r w:rsidRPr="005A5F45">
        <w:rPr>
          <w:szCs w:val="28"/>
        </w:rPr>
        <w:t xml:space="preserve">заплановано в сумі </w:t>
      </w:r>
      <w:r w:rsidR="00844058" w:rsidRPr="005A5F45">
        <w:rPr>
          <w:b/>
          <w:szCs w:val="28"/>
        </w:rPr>
        <w:t>245,0</w:t>
      </w:r>
      <w:r w:rsidRPr="005A5F45">
        <w:rPr>
          <w:szCs w:val="28"/>
        </w:rPr>
        <w:t xml:space="preserve"> тис. грн:</w:t>
      </w:r>
    </w:p>
    <w:p w:rsidR="00CE4457" w:rsidRPr="005A5F45" w:rsidRDefault="000B7E39" w:rsidP="005A5F45">
      <w:pPr>
        <w:pStyle w:val="af1"/>
        <w:numPr>
          <w:ilvl w:val="0"/>
          <w:numId w:val="19"/>
        </w:numPr>
        <w:tabs>
          <w:tab w:val="left" w:pos="1134"/>
        </w:tabs>
        <w:ind w:left="142" w:firstLine="709"/>
        <w:jc w:val="both"/>
        <w:rPr>
          <w:sz w:val="28"/>
          <w:szCs w:val="28"/>
          <w:lang w:val="uk-UA"/>
        </w:rPr>
      </w:pPr>
      <w:r w:rsidRPr="005A5F45">
        <w:rPr>
          <w:sz w:val="28"/>
          <w:szCs w:val="28"/>
          <w:lang w:val="uk-UA"/>
        </w:rPr>
        <w:t>з</w:t>
      </w:r>
      <w:r w:rsidR="0001516A" w:rsidRPr="005A5F45">
        <w:rPr>
          <w:sz w:val="28"/>
          <w:szCs w:val="28"/>
          <w:lang w:val="uk-UA"/>
        </w:rPr>
        <w:t xml:space="preserve">аробітна плата бібліотекарам розрахована виходячи з тарифної сітки </w:t>
      </w:r>
      <w:r w:rsidR="00844058" w:rsidRPr="005A5F45">
        <w:rPr>
          <w:sz w:val="28"/>
          <w:szCs w:val="28"/>
          <w:lang w:val="uk-UA"/>
        </w:rPr>
        <w:t>робітника 1 тарифного розряду,</w:t>
      </w:r>
      <w:r w:rsidR="0001516A" w:rsidRPr="005A5F45">
        <w:rPr>
          <w:sz w:val="28"/>
          <w:szCs w:val="28"/>
          <w:lang w:val="uk-UA"/>
        </w:rPr>
        <w:t xml:space="preserve"> та міні</w:t>
      </w:r>
      <w:r w:rsidR="00844058" w:rsidRPr="005A5F45">
        <w:rPr>
          <w:sz w:val="28"/>
          <w:szCs w:val="28"/>
          <w:lang w:val="uk-UA"/>
        </w:rPr>
        <w:t>мальної заробітної плати на 2022 рік – 65</w:t>
      </w:r>
      <w:r w:rsidR="0001516A" w:rsidRPr="005A5F45">
        <w:rPr>
          <w:sz w:val="28"/>
          <w:szCs w:val="28"/>
          <w:lang w:val="uk-UA"/>
        </w:rPr>
        <w:t>00 грн., включає виплату доплат і надбавок, встановлених чинним зак</w:t>
      </w:r>
      <w:r w:rsidR="00844058" w:rsidRPr="005A5F45">
        <w:rPr>
          <w:sz w:val="28"/>
          <w:szCs w:val="28"/>
          <w:lang w:val="uk-UA"/>
        </w:rPr>
        <w:t>онодавством, та становить у 2022 році 244,0 тис. грн, в</w:t>
      </w:r>
      <w:r w:rsidR="0001516A" w:rsidRPr="005A5F45">
        <w:rPr>
          <w:sz w:val="28"/>
          <w:szCs w:val="28"/>
          <w:lang w:val="uk-UA"/>
        </w:rPr>
        <w:t>иплата допомоги на оздоровлення</w:t>
      </w:r>
      <w:r w:rsidR="00844058" w:rsidRPr="005A5F45">
        <w:rPr>
          <w:sz w:val="28"/>
          <w:szCs w:val="28"/>
          <w:lang w:val="uk-UA"/>
        </w:rPr>
        <w:t>, п</w:t>
      </w:r>
      <w:r w:rsidR="0001516A" w:rsidRPr="005A5F45">
        <w:rPr>
          <w:sz w:val="28"/>
          <w:szCs w:val="28"/>
          <w:lang w:val="uk-UA"/>
        </w:rPr>
        <w:t xml:space="preserve">ремія в розмірі </w:t>
      </w:r>
      <w:r w:rsidR="00844058" w:rsidRPr="005A5F45">
        <w:rPr>
          <w:sz w:val="28"/>
          <w:szCs w:val="28"/>
          <w:lang w:val="uk-UA"/>
        </w:rPr>
        <w:t xml:space="preserve">50% до </w:t>
      </w:r>
      <w:r w:rsidR="0001516A" w:rsidRPr="005A5F45">
        <w:rPr>
          <w:sz w:val="28"/>
          <w:szCs w:val="28"/>
          <w:lang w:val="uk-UA"/>
        </w:rPr>
        <w:t>по</w:t>
      </w:r>
      <w:r w:rsidR="005A5F45">
        <w:rPr>
          <w:sz w:val="28"/>
          <w:szCs w:val="28"/>
          <w:lang w:val="uk-UA"/>
        </w:rPr>
        <w:t>садового окладу;</w:t>
      </w:r>
    </w:p>
    <w:p w:rsidR="00CE4457" w:rsidRPr="005A5F45" w:rsidRDefault="000B7E39" w:rsidP="005A5F45">
      <w:pPr>
        <w:pStyle w:val="af1"/>
        <w:numPr>
          <w:ilvl w:val="0"/>
          <w:numId w:val="19"/>
        </w:numPr>
        <w:tabs>
          <w:tab w:val="left" w:pos="1134"/>
        </w:tabs>
        <w:ind w:left="142" w:firstLine="709"/>
        <w:jc w:val="both"/>
        <w:rPr>
          <w:sz w:val="28"/>
          <w:szCs w:val="28"/>
          <w:lang w:val="uk-UA"/>
        </w:rPr>
      </w:pPr>
      <w:r w:rsidRPr="005A5F45">
        <w:rPr>
          <w:sz w:val="28"/>
          <w:szCs w:val="28"/>
          <w:lang w:val="uk-UA"/>
        </w:rPr>
        <w:t>н</w:t>
      </w:r>
      <w:r w:rsidR="0001516A" w:rsidRPr="005A5F45">
        <w:rPr>
          <w:sz w:val="28"/>
          <w:szCs w:val="28"/>
          <w:lang w:val="uk-UA"/>
        </w:rPr>
        <w:t xml:space="preserve">арахування на заробітну плату 22 % - </w:t>
      </w:r>
      <w:r w:rsidR="00AB6B33" w:rsidRPr="005A5F45">
        <w:rPr>
          <w:sz w:val="28"/>
          <w:szCs w:val="28"/>
          <w:lang w:val="uk-UA"/>
        </w:rPr>
        <w:t>44,0</w:t>
      </w:r>
      <w:r w:rsidR="0001516A" w:rsidRPr="005A5F45">
        <w:rPr>
          <w:sz w:val="28"/>
          <w:szCs w:val="28"/>
          <w:lang w:val="uk-UA"/>
        </w:rPr>
        <w:t xml:space="preserve"> тис. грн.</w:t>
      </w:r>
      <w:r w:rsidR="005A5F45">
        <w:rPr>
          <w:sz w:val="28"/>
          <w:szCs w:val="28"/>
          <w:lang w:val="uk-UA"/>
        </w:rPr>
        <w:t>;</w:t>
      </w:r>
    </w:p>
    <w:p w:rsidR="00CE4457" w:rsidRPr="005A5F45" w:rsidRDefault="000B7E39" w:rsidP="007E5EF8">
      <w:pPr>
        <w:pStyle w:val="af1"/>
        <w:numPr>
          <w:ilvl w:val="0"/>
          <w:numId w:val="19"/>
        </w:numPr>
        <w:tabs>
          <w:tab w:val="left" w:pos="1134"/>
        </w:tabs>
        <w:ind w:left="142" w:firstLine="709"/>
        <w:jc w:val="both"/>
        <w:rPr>
          <w:szCs w:val="28"/>
          <w:lang w:val="uk-UA"/>
        </w:rPr>
      </w:pPr>
      <w:r w:rsidRPr="005A5F45">
        <w:rPr>
          <w:sz w:val="28"/>
          <w:szCs w:val="28"/>
          <w:lang w:val="uk-UA"/>
        </w:rPr>
        <w:lastRenderedPageBreak/>
        <w:t>п</w:t>
      </w:r>
      <w:r w:rsidR="0001516A" w:rsidRPr="005A5F45">
        <w:rPr>
          <w:sz w:val="28"/>
          <w:szCs w:val="28"/>
          <w:lang w:val="uk-UA"/>
        </w:rPr>
        <w:t>ридбання</w:t>
      </w:r>
      <w:r w:rsidR="00AB6B33" w:rsidRPr="005A5F45">
        <w:rPr>
          <w:sz w:val="28"/>
          <w:szCs w:val="28"/>
          <w:lang w:val="uk-UA"/>
        </w:rPr>
        <w:t xml:space="preserve"> </w:t>
      </w:r>
      <w:r w:rsidR="0001516A" w:rsidRPr="005A5F45">
        <w:rPr>
          <w:sz w:val="28"/>
          <w:szCs w:val="28"/>
          <w:lang w:val="uk-UA"/>
        </w:rPr>
        <w:t xml:space="preserve">предметів і матеріалів, в тому числі: </w:t>
      </w:r>
      <w:r w:rsidRPr="005A5F45">
        <w:rPr>
          <w:sz w:val="28"/>
          <w:szCs w:val="28"/>
          <w:lang w:val="uk-UA"/>
        </w:rPr>
        <w:t>п</w:t>
      </w:r>
      <w:r w:rsidR="0001516A" w:rsidRPr="005A5F45">
        <w:rPr>
          <w:sz w:val="28"/>
          <w:szCs w:val="28"/>
          <w:lang w:val="uk-UA"/>
        </w:rPr>
        <w:t>ридбання обладнання, матеріалі</w:t>
      </w:r>
      <w:r w:rsidR="00AB6B33" w:rsidRPr="005A5F45">
        <w:rPr>
          <w:sz w:val="28"/>
          <w:szCs w:val="28"/>
          <w:lang w:val="uk-UA"/>
        </w:rPr>
        <w:t xml:space="preserve">в для ремонту, </w:t>
      </w:r>
      <w:r w:rsidRPr="005A5F45">
        <w:rPr>
          <w:sz w:val="28"/>
          <w:szCs w:val="28"/>
          <w:lang w:val="uk-UA"/>
        </w:rPr>
        <w:t xml:space="preserve">канцтоварів </w:t>
      </w:r>
      <w:r w:rsidRPr="005A5F45">
        <w:rPr>
          <w:sz w:val="28"/>
          <w:szCs w:val="28"/>
          <w:lang w:val="uk-UA"/>
        </w:rPr>
        <w:noBreakHyphen/>
      </w:r>
      <w:r w:rsidR="00AB6B33" w:rsidRPr="005A5F45">
        <w:rPr>
          <w:sz w:val="28"/>
          <w:szCs w:val="28"/>
          <w:lang w:val="uk-UA"/>
        </w:rPr>
        <w:t>1</w:t>
      </w:r>
      <w:r w:rsidR="0001516A" w:rsidRPr="005A5F45">
        <w:rPr>
          <w:sz w:val="28"/>
          <w:szCs w:val="28"/>
          <w:lang w:val="uk-UA"/>
        </w:rPr>
        <w:t>,0 тис. грн.</w:t>
      </w:r>
    </w:p>
    <w:p w:rsidR="00CE4457" w:rsidRPr="005A5F45" w:rsidRDefault="0001516A" w:rsidP="005A5F45">
      <w:pPr>
        <w:spacing w:after="0"/>
        <w:ind w:firstLine="851"/>
        <w:rPr>
          <w:b/>
          <w:szCs w:val="28"/>
        </w:rPr>
      </w:pPr>
      <w:r w:rsidRPr="005A5F45">
        <w:rPr>
          <w:szCs w:val="28"/>
        </w:rPr>
        <w:t>За програмною класифікацією</w:t>
      </w:r>
      <w:r w:rsidRPr="005A5F45">
        <w:rPr>
          <w:b/>
          <w:szCs w:val="28"/>
        </w:rPr>
        <w:t xml:space="preserve"> </w:t>
      </w:r>
      <w:r w:rsidRPr="005A5F45">
        <w:rPr>
          <w:szCs w:val="28"/>
        </w:rPr>
        <w:t xml:space="preserve">«Забезпечення діяльності палаців i будинків культури, клубів, центрів дозвілля та </w:t>
      </w:r>
      <w:r w:rsidR="005A5F45" w:rsidRPr="005A5F45">
        <w:rPr>
          <w:szCs w:val="28"/>
        </w:rPr>
        <w:t>інших</w:t>
      </w:r>
      <w:r w:rsidRPr="005A5F45">
        <w:rPr>
          <w:szCs w:val="28"/>
        </w:rPr>
        <w:t xml:space="preserve"> клубних закладів» – </w:t>
      </w:r>
      <w:r w:rsidR="00AB6B33" w:rsidRPr="005A5F45">
        <w:rPr>
          <w:szCs w:val="28"/>
        </w:rPr>
        <w:t>1 760 500,0</w:t>
      </w:r>
      <w:r w:rsidR="002933CE">
        <w:rPr>
          <w:szCs w:val="28"/>
        </w:rPr>
        <w:t xml:space="preserve"> </w:t>
      </w:r>
      <w:r w:rsidRPr="005A5F45">
        <w:rPr>
          <w:szCs w:val="28"/>
        </w:rPr>
        <w:t>тис. грн.</w:t>
      </w:r>
      <w:r w:rsidR="005A5F45" w:rsidRPr="00BA5459">
        <w:rPr>
          <w:szCs w:val="28"/>
        </w:rPr>
        <w:t>:</w:t>
      </w:r>
    </w:p>
    <w:p w:rsidR="00AB6B33" w:rsidRPr="00BA5459" w:rsidRDefault="00BA5459" w:rsidP="00BA5459">
      <w:pPr>
        <w:pStyle w:val="af1"/>
        <w:numPr>
          <w:ilvl w:val="0"/>
          <w:numId w:val="24"/>
        </w:numPr>
        <w:tabs>
          <w:tab w:val="left" w:pos="1134"/>
        </w:tabs>
        <w:ind w:left="0" w:firstLine="851"/>
        <w:jc w:val="both"/>
        <w:rPr>
          <w:sz w:val="28"/>
          <w:szCs w:val="28"/>
          <w:lang w:val="uk-UA"/>
        </w:rPr>
      </w:pPr>
      <w:r>
        <w:rPr>
          <w:sz w:val="28"/>
          <w:szCs w:val="28"/>
          <w:lang w:val="uk-UA"/>
        </w:rPr>
        <w:t>з</w:t>
      </w:r>
      <w:r w:rsidR="0001516A" w:rsidRPr="00BA5459">
        <w:rPr>
          <w:sz w:val="28"/>
          <w:szCs w:val="28"/>
          <w:lang w:val="uk-UA"/>
        </w:rPr>
        <w:t xml:space="preserve">аробітна плата керівникам, спеціалістам та обслуговуючому персоналу розрахована виходячи </w:t>
      </w:r>
      <w:r w:rsidR="005A5F45" w:rsidRPr="00BA5459">
        <w:rPr>
          <w:sz w:val="28"/>
          <w:szCs w:val="28"/>
          <w:lang w:val="uk-UA"/>
        </w:rPr>
        <w:t xml:space="preserve">з тарифної сітки </w:t>
      </w:r>
      <w:r w:rsidR="0001516A" w:rsidRPr="00BA5459">
        <w:rPr>
          <w:sz w:val="28"/>
          <w:szCs w:val="28"/>
          <w:lang w:val="uk-UA"/>
        </w:rPr>
        <w:t xml:space="preserve">робітника 1 тарифного розряду в розмірі 2670 </w:t>
      </w:r>
      <w:r w:rsidR="00AB6B33" w:rsidRPr="00BA5459">
        <w:rPr>
          <w:sz w:val="28"/>
          <w:szCs w:val="28"/>
          <w:lang w:val="uk-UA"/>
        </w:rPr>
        <w:t xml:space="preserve">- встановлення мінімальної заробітної плати у місячному розмірі: з 1 січня – 6500 гривень, з 1 жовтня – 6700 гривень (у 2021 році: з 1 січня – 6000 гривень, з 1 грудня – 6500 гривень); та посадового окладу </w:t>
      </w:r>
      <w:r w:rsidR="005A5F45" w:rsidRPr="00BA5459">
        <w:rPr>
          <w:sz w:val="28"/>
          <w:szCs w:val="28"/>
          <w:lang w:val="uk-UA"/>
        </w:rPr>
        <w:t>працівника І тарифного розряду є</w:t>
      </w:r>
      <w:r w:rsidR="00AB6B33" w:rsidRPr="00BA5459">
        <w:rPr>
          <w:sz w:val="28"/>
          <w:szCs w:val="28"/>
          <w:lang w:val="uk-UA"/>
        </w:rPr>
        <w:t xml:space="preserve">диної тарифної сітки – з 01.01.2022 </w:t>
      </w:r>
      <w:r w:rsidR="005A5F45" w:rsidRPr="00BA5459">
        <w:rPr>
          <w:sz w:val="28"/>
          <w:szCs w:val="28"/>
          <w:lang w:val="uk-UA"/>
        </w:rPr>
        <w:t>– 2893 гривні, з 01.10.2022 – 29</w:t>
      </w:r>
      <w:r w:rsidR="00AB6B33" w:rsidRPr="00BA5459">
        <w:rPr>
          <w:sz w:val="28"/>
          <w:szCs w:val="28"/>
          <w:lang w:val="uk-UA"/>
        </w:rPr>
        <w:t xml:space="preserve">82 гривні; </w:t>
      </w:r>
    </w:p>
    <w:p w:rsidR="00AB6B33" w:rsidRPr="005A5F45" w:rsidRDefault="00BA5459" w:rsidP="005A5F45">
      <w:pPr>
        <w:pStyle w:val="af1"/>
        <w:numPr>
          <w:ilvl w:val="0"/>
          <w:numId w:val="23"/>
        </w:numPr>
        <w:tabs>
          <w:tab w:val="left" w:pos="1134"/>
        </w:tabs>
        <w:ind w:left="0" w:firstLine="851"/>
        <w:jc w:val="both"/>
        <w:rPr>
          <w:sz w:val="28"/>
          <w:szCs w:val="28"/>
          <w:lang w:val="uk-UA"/>
        </w:rPr>
      </w:pPr>
      <w:r>
        <w:rPr>
          <w:sz w:val="28"/>
          <w:szCs w:val="28"/>
          <w:lang w:val="uk-UA"/>
        </w:rPr>
        <w:t>з</w:t>
      </w:r>
      <w:r w:rsidR="00AB6B33" w:rsidRPr="005A5F45">
        <w:rPr>
          <w:sz w:val="28"/>
          <w:szCs w:val="28"/>
          <w:lang w:val="uk-UA"/>
        </w:rPr>
        <w:t>аробітна плата 815,0 тис. грн.</w:t>
      </w:r>
      <w:r w:rsidR="00C161BC">
        <w:rPr>
          <w:sz w:val="28"/>
          <w:szCs w:val="28"/>
          <w:lang w:val="uk-UA"/>
        </w:rPr>
        <w:t>;</w:t>
      </w:r>
    </w:p>
    <w:p w:rsidR="00CE4457" w:rsidRPr="005A5F45" w:rsidRDefault="00BA5459" w:rsidP="005A5F45">
      <w:pPr>
        <w:pStyle w:val="af1"/>
        <w:numPr>
          <w:ilvl w:val="0"/>
          <w:numId w:val="23"/>
        </w:numPr>
        <w:tabs>
          <w:tab w:val="left" w:pos="1134"/>
        </w:tabs>
        <w:ind w:left="0" w:firstLine="851"/>
        <w:jc w:val="both"/>
        <w:rPr>
          <w:sz w:val="28"/>
          <w:szCs w:val="28"/>
          <w:lang w:val="uk-UA"/>
        </w:rPr>
      </w:pPr>
      <w:r>
        <w:rPr>
          <w:sz w:val="28"/>
          <w:szCs w:val="28"/>
          <w:lang w:val="uk-UA"/>
        </w:rPr>
        <w:t>н</w:t>
      </w:r>
      <w:r w:rsidR="0001516A" w:rsidRPr="005A5F45">
        <w:rPr>
          <w:sz w:val="28"/>
          <w:szCs w:val="28"/>
          <w:lang w:val="uk-UA"/>
        </w:rPr>
        <w:t>арахуван</w:t>
      </w:r>
      <w:r w:rsidR="00AB6B33" w:rsidRPr="005A5F45">
        <w:rPr>
          <w:sz w:val="28"/>
          <w:szCs w:val="28"/>
          <w:lang w:val="uk-UA"/>
        </w:rPr>
        <w:t>ня на заробітну плату 22 % - 217,0</w:t>
      </w:r>
      <w:r w:rsidR="0001516A" w:rsidRPr="005A5F45">
        <w:rPr>
          <w:sz w:val="28"/>
          <w:szCs w:val="28"/>
          <w:lang w:val="uk-UA"/>
        </w:rPr>
        <w:t xml:space="preserve"> тис. грн.</w:t>
      </w:r>
      <w:r w:rsidR="00C161BC">
        <w:rPr>
          <w:sz w:val="28"/>
          <w:szCs w:val="28"/>
          <w:lang w:val="uk-UA"/>
        </w:rPr>
        <w:t>;</w:t>
      </w:r>
    </w:p>
    <w:p w:rsidR="00CE4457" w:rsidRPr="005A5F45" w:rsidRDefault="00BA5459" w:rsidP="005A5F45">
      <w:pPr>
        <w:pStyle w:val="af1"/>
        <w:numPr>
          <w:ilvl w:val="0"/>
          <w:numId w:val="23"/>
        </w:numPr>
        <w:tabs>
          <w:tab w:val="left" w:pos="1134"/>
        </w:tabs>
        <w:ind w:left="0" w:firstLine="851"/>
        <w:jc w:val="both"/>
        <w:rPr>
          <w:sz w:val="28"/>
          <w:szCs w:val="28"/>
          <w:lang w:val="uk-UA"/>
        </w:rPr>
      </w:pPr>
      <w:r>
        <w:rPr>
          <w:sz w:val="28"/>
          <w:szCs w:val="28"/>
          <w:lang w:val="uk-UA"/>
        </w:rPr>
        <w:t>п</w:t>
      </w:r>
      <w:r w:rsidR="0001516A" w:rsidRPr="005A5F45">
        <w:rPr>
          <w:sz w:val="28"/>
          <w:szCs w:val="28"/>
          <w:lang w:val="uk-UA"/>
        </w:rPr>
        <w:t>ридбання</w:t>
      </w:r>
      <w:r w:rsidR="00AB6B33" w:rsidRPr="005A5F45">
        <w:rPr>
          <w:sz w:val="28"/>
          <w:szCs w:val="28"/>
          <w:lang w:val="uk-UA"/>
        </w:rPr>
        <w:t xml:space="preserve"> </w:t>
      </w:r>
      <w:r w:rsidR="0001516A" w:rsidRPr="005A5F45">
        <w:rPr>
          <w:sz w:val="28"/>
          <w:szCs w:val="28"/>
          <w:lang w:val="uk-UA"/>
        </w:rPr>
        <w:t>предметів і матеріалів, в тому числі</w:t>
      </w:r>
      <w:r w:rsidR="00AB6B33" w:rsidRPr="005A5F45">
        <w:rPr>
          <w:sz w:val="28"/>
          <w:szCs w:val="28"/>
          <w:lang w:val="uk-UA"/>
        </w:rPr>
        <w:t xml:space="preserve"> </w:t>
      </w:r>
      <w:r w:rsidR="008D5A3D">
        <w:rPr>
          <w:sz w:val="28"/>
          <w:szCs w:val="28"/>
          <w:lang w:val="uk-UA"/>
        </w:rPr>
        <w:t>музичні</w:t>
      </w:r>
      <w:r w:rsidR="00AB6B33" w:rsidRPr="005A5F45">
        <w:rPr>
          <w:sz w:val="28"/>
          <w:szCs w:val="28"/>
          <w:lang w:val="uk-UA"/>
        </w:rPr>
        <w:t xml:space="preserve"> </w:t>
      </w:r>
      <w:r w:rsidR="008D5A3D">
        <w:rPr>
          <w:sz w:val="28"/>
          <w:szCs w:val="28"/>
          <w:lang w:val="uk-UA"/>
        </w:rPr>
        <w:t>і</w:t>
      </w:r>
      <w:r w:rsidR="0001516A" w:rsidRPr="005A5F45">
        <w:rPr>
          <w:sz w:val="28"/>
          <w:szCs w:val="28"/>
          <w:lang w:val="uk-UA"/>
        </w:rPr>
        <w:t>нструменти, фарби, матеріалів для ремонту, документації, миючих</w:t>
      </w:r>
      <w:r w:rsidR="00AB6B33" w:rsidRPr="005A5F45">
        <w:rPr>
          <w:sz w:val="28"/>
          <w:szCs w:val="28"/>
          <w:lang w:val="uk-UA"/>
        </w:rPr>
        <w:t xml:space="preserve"> </w:t>
      </w:r>
      <w:r w:rsidR="0001516A" w:rsidRPr="005A5F45">
        <w:rPr>
          <w:sz w:val="28"/>
          <w:szCs w:val="28"/>
          <w:lang w:val="uk-UA"/>
        </w:rPr>
        <w:t>засобів, сантехніки, канцтоварів та інших</w:t>
      </w:r>
      <w:r w:rsidR="00AB6B33" w:rsidRPr="005A5F45">
        <w:rPr>
          <w:sz w:val="28"/>
          <w:szCs w:val="28"/>
          <w:lang w:val="uk-UA"/>
        </w:rPr>
        <w:t xml:space="preserve"> </w:t>
      </w:r>
      <w:r w:rsidR="0001516A" w:rsidRPr="005A5F45">
        <w:rPr>
          <w:sz w:val="28"/>
          <w:szCs w:val="28"/>
          <w:lang w:val="uk-UA"/>
        </w:rPr>
        <w:t xml:space="preserve">малоцінних та </w:t>
      </w:r>
      <w:proofErr w:type="spellStart"/>
      <w:r w:rsidR="0001516A" w:rsidRPr="005A5F45">
        <w:rPr>
          <w:sz w:val="28"/>
          <w:szCs w:val="28"/>
          <w:lang w:val="uk-UA"/>
        </w:rPr>
        <w:t>швидкозношувальних</w:t>
      </w:r>
      <w:proofErr w:type="spellEnd"/>
      <w:r w:rsidR="00AB6B33" w:rsidRPr="005A5F45">
        <w:rPr>
          <w:sz w:val="28"/>
          <w:szCs w:val="28"/>
          <w:lang w:val="uk-UA"/>
        </w:rPr>
        <w:t xml:space="preserve"> предметів – 305</w:t>
      </w:r>
      <w:r w:rsidR="0001516A" w:rsidRPr="005A5F45">
        <w:rPr>
          <w:sz w:val="28"/>
          <w:szCs w:val="28"/>
          <w:lang w:val="uk-UA"/>
        </w:rPr>
        <w:t>,0 грн.</w:t>
      </w:r>
      <w:r w:rsidR="00C161BC">
        <w:rPr>
          <w:sz w:val="28"/>
          <w:szCs w:val="28"/>
          <w:lang w:val="uk-UA"/>
        </w:rPr>
        <w:t>;</w:t>
      </w:r>
    </w:p>
    <w:p w:rsidR="00CE4457" w:rsidRPr="005A5F45" w:rsidRDefault="0001516A" w:rsidP="005A5F45">
      <w:pPr>
        <w:pStyle w:val="af1"/>
        <w:numPr>
          <w:ilvl w:val="0"/>
          <w:numId w:val="23"/>
        </w:numPr>
        <w:tabs>
          <w:tab w:val="left" w:pos="1134"/>
        </w:tabs>
        <w:ind w:left="0" w:firstLine="851"/>
        <w:jc w:val="both"/>
        <w:rPr>
          <w:sz w:val="28"/>
          <w:szCs w:val="28"/>
          <w:lang w:val="uk-UA"/>
        </w:rPr>
      </w:pPr>
      <w:r w:rsidRPr="005A5F45">
        <w:rPr>
          <w:sz w:val="28"/>
          <w:szCs w:val="28"/>
          <w:lang w:val="uk-UA"/>
        </w:rPr>
        <w:t>оплата послуг, в тому числі;</w:t>
      </w:r>
    </w:p>
    <w:p w:rsidR="00CE4457" w:rsidRPr="005A5F45" w:rsidRDefault="00C161BC" w:rsidP="005A5F45">
      <w:pPr>
        <w:pStyle w:val="af1"/>
        <w:numPr>
          <w:ilvl w:val="0"/>
          <w:numId w:val="23"/>
        </w:numPr>
        <w:tabs>
          <w:tab w:val="left" w:pos="1134"/>
        </w:tabs>
        <w:ind w:left="0" w:firstLine="851"/>
        <w:jc w:val="both"/>
        <w:rPr>
          <w:sz w:val="28"/>
          <w:szCs w:val="28"/>
          <w:lang w:val="uk-UA"/>
        </w:rPr>
      </w:pPr>
      <w:r>
        <w:rPr>
          <w:sz w:val="28"/>
          <w:szCs w:val="28"/>
          <w:lang w:val="uk-UA"/>
        </w:rPr>
        <w:t>п</w:t>
      </w:r>
      <w:r w:rsidR="0001516A" w:rsidRPr="005A5F45">
        <w:rPr>
          <w:sz w:val="28"/>
          <w:szCs w:val="28"/>
          <w:lang w:val="uk-UA"/>
        </w:rPr>
        <w:t>р</w:t>
      </w:r>
      <w:r w:rsidR="00AB6B33" w:rsidRPr="005A5F45">
        <w:rPr>
          <w:sz w:val="28"/>
          <w:szCs w:val="28"/>
          <w:lang w:val="uk-UA"/>
        </w:rPr>
        <w:t>оведення поточних ремонтів – 150</w:t>
      </w:r>
      <w:r w:rsidR="0001516A" w:rsidRPr="005A5F45">
        <w:rPr>
          <w:sz w:val="28"/>
          <w:szCs w:val="28"/>
          <w:lang w:val="uk-UA"/>
        </w:rPr>
        <w:t>,0</w:t>
      </w:r>
      <w:r>
        <w:rPr>
          <w:sz w:val="28"/>
          <w:szCs w:val="28"/>
          <w:lang w:val="uk-UA"/>
        </w:rPr>
        <w:t xml:space="preserve"> </w:t>
      </w:r>
      <w:r w:rsidR="0001516A" w:rsidRPr="005A5F45">
        <w:rPr>
          <w:sz w:val="28"/>
          <w:szCs w:val="28"/>
          <w:lang w:val="uk-UA"/>
        </w:rPr>
        <w:t>тис грн.</w:t>
      </w:r>
      <w:r>
        <w:rPr>
          <w:sz w:val="28"/>
          <w:szCs w:val="28"/>
          <w:lang w:val="uk-UA"/>
        </w:rPr>
        <w:t>;</w:t>
      </w:r>
    </w:p>
    <w:p w:rsidR="00CE4457" w:rsidRPr="005A5F45" w:rsidRDefault="00C161BC" w:rsidP="005A5F45">
      <w:pPr>
        <w:pStyle w:val="af1"/>
        <w:numPr>
          <w:ilvl w:val="0"/>
          <w:numId w:val="23"/>
        </w:numPr>
        <w:tabs>
          <w:tab w:val="left" w:pos="1134"/>
        </w:tabs>
        <w:ind w:left="0" w:firstLine="851"/>
        <w:jc w:val="both"/>
        <w:rPr>
          <w:sz w:val="28"/>
          <w:szCs w:val="28"/>
          <w:lang w:val="uk-UA"/>
        </w:rPr>
      </w:pPr>
      <w:r>
        <w:rPr>
          <w:sz w:val="28"/>
          <w:szCs w:val="28"/>
          <w:lang w:val="uk-UA"/>
        </w:rPr>
        <w:t xml:space="preserve">оплата електроенергії </w:t>
      </w:r>
      <w:r w:rsidR="00AB6B33" w:rsidRPr="005A5F45">
        <w:rPr>
          <w:sz w:val="28"/>
          <w:szCs w:val="28"/>
          <w:lang w:val="uk-UA"/>
        </w:rPr>
        <w:t>– 410,0</w:t>
      </w:r>
      <w:r w:rsidR="0001516A" w:rsidRPr="005A5F45">
        <w:rPr>
          <w:sz w:val="28"/>
          <w:szCs w:val="28"/>
          <w:lang w:val="uk-UA"/>
        </w:rPr>
        <w:t xml:space="preserve"> тис.</w:t>
      </w:r>
      <w:r>
        <w:rPr>
          <w:sz w:val="28"/>
          <w:szCs w:val="28"/>
          <w:lang w:val="uk-UA"/>
        </w:rPr>
        <w:t xml:space="preserve"> </w:t>
      </w:r>
      <w:r w:rsidR="0001516A" w:rsidRPr="005A5F45">
        <w:rPr>
          <w:sz w:val="28"/>
          <w:szCs w:val="28"/>
          <w:lang w:val="uk-UA"/>
        </w:rPr>
        <w:t>грн.</w:t>
      </w:r>
      <w:r>
        <w:rPr>
          <w:sz w:val="28"/>
          <w:szCs w:val="28"/>
          <w:lang w:val="uk-UA"/>
        </w:rPr>
        <w:t>;</w:t>
      </w:r>
    </w:p>
    <w:p w:rsidR="00CE4457" w:rsidRPr="005A5F45" w:rsidRDefault="00C161BC" w:rsidP="005A5F45">
      <w:pPr>
        <w:pStyle w:val="af1"/>
        <w:numPr>
          <w:ilvl w:val="0"/>
          <w:numId w:val="23"/>
        </w:numPr>
        <w:tabs>
          <w:tab w:val="left" w:pos="1134"/>
        </w:tabs>
        <w:ind w:left="0" w:firstLine="851"/>
        <w:jc w:val="both"/>
        <w:rPr>
          <w:sz w:val="28"/>
          <w:szCs w:val="28"/>
          <w:lang w:val="uk-UA"/>
        </w:rPr>
      </w:pPr>
      <w:r>
        <w:rPr>
          <w:sz w:val="28"/>
          <w:szCs w:val="28"/>
          <w:lang w:val="uk-UA"/>
        </w:rPr>
        <w:t>оплата природного газу</w:t>
      </w:r>
      <w:r w:rsidR="0001516A" w:rsidRPr="005A5F45">
        <w:rPr>
          <w:sz w:val="28"/>
          <w:szCs w:val="28"/>
          <w:lang w:val="uk-UA"/>
        </w:rPr>
        <w:t xml:space="preserve"> </w:t>
      </w:r>
      <w:r w:rsidR="00AB6B33" w:rsidRPr="005A5F45">
        <w:rPr>
          <w:sz w:val="28"/>
          <w:szCs w:val="28"/>
          <w:lang w:val="uk-UA"/>
        </w:rPr>
        <w:t>– 150,0</w:t>
      </w:r>
      <w:r w:rsidR="0001516A" w:rsidRPr="005A5F45">
        <w:rPr>
          <w:sz w:val="28"/>
          <w:szCs w:val="28"/>
          <w:lang w:val="uk-UA"/>
        </w:rPr>
        <w:t xml:space="preserve"> тис. грн.</w:t>
      </w:r>
      <w:r>
        <w:rPr>
          <w:sz w:val="28"/>
          <w:szCs w:val="28"/>
          <w:lang w:val="uk-UA"/>
        </w:rPr>
        <w:t>;</w:t>
      </w:r>
    </w:p>
    <w:p w:rsidR="00CE4457" w:rsidRPr="005A5F45" w:rsidRDefault="0001516A" w:rsidP="005A5F45">
      <w:pPr>
        <w:pStyle w:val="af1"/>
        <w:numPr>
          <w:ilvl w:val="0"/>
          <w:numId w:val="23"/>
        </w:numPr>
        <w:tabs>
          <w:tab w:val="left" w:pos="1134"/>
        </w:tabs>
        <w:ind w:left="0" w:firstLine="851"/>
        <w:jc w:val="both"/>
        <w:rPr>
          <w:sz w:val="28"/>
          <w:szCs w:val="28"/>
          <w:lang w:val="uk-UA"/>
        </w:rPr>
      </w:pPr>
      <w:r w:rsidRPr="005A5F45">
        <w:rPr>
          <w:sz w:val="28"/>
          <w:szCs w:val="28"/>
          <w:lang w:val="uk-UA"/>
        </w:rPr>
        <w:t>оплата інших</w:t>
      </w:r>
      <w:r w:rsidR="00AB6B33" w:rsidRPr="005A5F45">
        <w:rPr>
          <w:sz w:val="28"/>
          <w:szCs w:val="28"/>
          <w:lang w:val="uk-UA"/>
        </w:rPr>
        <w:t xml:space="preserve"> </w:t>
      </w:r>
      <w:r w:rsidR="00C161BC">
        <w:rPr>
          <w:sz w:val="28"/>
          <w:szCs w:val="28"/>
          <w:lang w:val="uk-UA"/>
        </w:rPr>
        <w:t xml:space="preserve">енергоносіїв </w:t>
      </w:r>
      <w:r w:rsidR="00AB6B33" w:rsidRPr="005A5F45">
        <w:rPr>
          <w:sz w:val="28"/>
          <w:szCs w:val="28"/>
          <w:lang w:val="uk-UA"/>
        </w:rPr>
        <w:t>– 1,5</w:t>
      </w:r>
      <w:r w:rsidRPr="005A5F45">
        <w:rPr>
          <w:sz w:val="28"/>
          <w:szCs w:val="28"/>
          <w:lang w:val="uk-UA"/>
        </w:rPr>
        <w:t xml:space="preserve"> тис.</w:t>
      </w:r>
      <w:r w:rsidR="00C161BC">
        <w:rPr>
          <w:sz w:val="28"/>
          <w:szCs w:val="28"/>
          <w:lang w:val="uk-UA"/>
        </w:rPr>
        <w:t xml:space="preserve"> </w:t>
      </w:r>
      <w:r w:rsidRPr="005A5F45">
        <w:rPr>
          <w:sz w:val="28"/>
          <w:szCs w:val="28"/>
          <w:lang w:val="uk-UA"/>
        </w:rPr>
        <w:t>грн.</w:t>
      </w:r>
      <w:r w:rsidR="00C161BC">
        <w:rPr>
          <w:sz w:val="28"/>
          <w:szCs w:val="28"/>
          <w:lang w:val="uk-UA"/>
        </w:rPr>
        <w:t>;</w:t>
      </w:r>
    </w:p>
    <w:p w:rsidR="00102477" w:rsidRPr="005A5F45" w:rsidRDefault="00102477" w:rsidP="005A5F45">
      <w:pPr>
        <w:pStyle w:val="af1"/>
        <w:numPr>
          <w:ilvl w:val="0"/>
          <w:numId w:val="23"/>
        </w:numPr>
        <w:tabs>
          <w:tab w:val="left" w:pos="1134"/>
        </w:tabs>
        <w:ind w:left="0" w:firstLine="851"/>
        <w:jc w:val="both"/>
        <w:rPr>
          <w:szCs w:val="28"/>
        </w:rPr>
      </w:pPr>
      <w:r w:rsidRPr="005A5F45">
        <w:rPr>
          <w:sz w:val="28"/>
          <w:szCs w:val="28"/>
          <w:lang w:val="uk-UA"/>
        </w:rPr>
        <w:t>оплата во</w:t>
      </w:r>
      <w:r w:rsidRPr="00C161BC">
        <w:rPr>
          <w:sz w:val="28"/>
          <w:szCs w:val="28"/>
          <w:lang w:val="uk-UA"/>
        </w:rPr>
        <w:t>допостачання</w:t>
      </w:r>
      <w:r w:rsidR="00C161BC">
        <w:rPr>
          <w:sz w:val="28"/>
          <w:szCs w:val="28"/>
          <w:lang w:val="uk-UA"/>
        </w:rPr>
        <w:t xml:space="preserve"> – </w:t>
      </w:r>
      <w:r w:rsidRPr="00C161BC">
        <w:rPr>
          <w:sz w:val="28"/>
          <w:szCs w:val="28"/>
          <w:lang w:val="uk-UA"/>
        </w:rPr>
        <w:t>0,5 тис.</w:t>
      </w:r>
      <w:r w:rsidR="00C161BC">
        <w:rPr>
          <w:sz w:val="28"/>
          <w:szCs w:val="28"/>
          <w:lang w:val="uk-UA"/>
        </w:rPr>
        <w:t xml:space="preserve"> </w:t>
      </w:r>
      <w:r w:rsidRPr="00C161BC">
        <w:rPr>
          <w:sz w:val="28"/>
          <w:szCs w:val="28"/>
          <w:lang w:val="uk-UA"/>
        </w:rPr>
        <w:t>грн.</w:t>
      </w:r>
    </w:p>
    <w:p w:rsidR="00CE4457" w:rsidRPr="005A5F45" w:rsidRDefault="0001516A" w:rsidP="005A5F45">
      <w:pPr>
        <w:spacing w:after="0"/>
        <w:ind w:firstLine="851"/>
        <w:rPr>
          <w:szCs w:val="28"/>
        </w:rPr>
      </w:pPr>
      <w:r w:rsidRPr="005A5F45">
        <w:rPr>
          <w:szCs w:val="28"/>
        </w:rPr>
        <w:t>За програмною класифікацією «</w:t>
      </w:r>
      <w:r w:rsidRPr="00C161BC">
        <w:rPr>
          <w:szCs w:val="28"/>
        </w:rPr>
        <w:t xml:space="preserve">Інші заходи в галузі культури і мистецтва» – </w:t>
      </w:r>
      <w:r w:rsidR="00102477" w:rsidRPr="00C161BC">
        <w:rPr>
          <w:szCs w:val="28"/>
        </w:rPr>
        <w:t>100</w:t>
      </w:r>
      <w:r w:rsidRPr="00C161BC">
        <w:rPr>
          <w:szCs w:val="28"/>
        </w:rPr>
        <w:t>,0</w:t>
      </w:r>
      <w:r w:rsidR="005A5F45">
        <w:rPr>
          <w:szCs w:val="28"/>
        </w:rPr>
        <w:t xml:space="preserve"> тис. грн</w:t>
      </w:r>
      <w:r w:rsidRPr="005A5F45">
        <w:rPr>
          <w:szCs w:val="28"/>
        </w:rPr>
        <w:t>: заплановані</w:t>
      </w:r>
      <w:r w:rsidR="002933CE">
        <w:rPr>
          <w:szCs w:val="28"/>
        </w:rPr>
        <w:t xml:space="preserve"> </w:t>
      </w:r>
      <w:r w:rsidRPr="005A5F45">
        <w:rPr>
          <w:szCs w:val="28"/>
        </w:rPr>
        <w:t xml:space="preserve">видатки на збереження і розвиток культурного надбання, як ресурсу теперішніх і майбутніх поколінь, національно-патріотичне виховання, підвищення ролі закладів культури у піднятті престижу української держави, піднесення самобутньої культури </w:t>
      </w:r>
      <w:r w:rsidR="00102477" w:rsidRPr="005A5F45">
        <w:rPr>
          <w:szCs w:val="28"/>
        </w:rPr>
        <w:t xml:space="preserve">громади, </w:t>
      </w:r>
      <w:r w:rsidRPr="005A5F45">
        <w:rPr>
          <w:szCs w:val="28"/>
        </w:rPr>
        <w:t>висвітлення заходів Програми в друкованих засобах масової інформації та на веб-сайтах.</w:t>
      </w:r>
    </w:p>
    <w:p w:rsidR="00102477" w:rsidRPr="005A5F45" w:rsidRDefault="00102477" w:rsidP="00646604">
      <w:pPr>
        <w:widowControl w:val="0"/>
        <w:tabs>
          <w:tab w:val="left" w:pos="0"/>
        </w:tabs>
        <w:ind w:firstLine="851"/>
        <w:rPr>
          <w:b/>
          <w:szCs w:val="28"/>
          <w:u w:val="single"/>
        </w:rPr>
      </w:pPr>
    </w:p>
    <w:p w:rsidR="003E3750" w:rsidRPr="005A5F45" w:rsidRDefault="003E3750" w:rsidP="002933CE">
      <w:pPr>
        <w:tabs>
          <w:tab w:val="left" w:pos="3536"/>
        </w:tabs>
        <w:suppressAutoHyphens w:val="0"/>
        <w:spacing w:after="0" w:line="240" w:lineRule="auto"/>
        <w:ind w:right="0" w:firstLine="0"/>
        <w:jc w:val="center"/>
        <w:rPr>
          <w:rFonts w:eastAsia="Times New Roman"/>
          <w:b/>
          <w:color w:val="auto"/>
          <w:szCs w:val="28"/>
          <w:lang w:eastAsia="ru-RU"/>
        </w:rPr>
      </w:pPr>
      <w:r w:rsidRPr="005A5F45">
        <w:rPr>
          <w:rFonts w:eastAsia="Times New Roman"/>
          <w:b/>
          <w:color w:val="auto"/>
          <w:szCs w:val="28"/>
          <w:lang w:eastAsia="ru-RU"/>
        </w:rPr>
        <w:t>Фінансовий відділ</w:t>
      </w:r>
    </w:p>
    <w:p w:rsidR="003E3750" w:rsidRPr="005A5F45" w:rsidRDefault="003E3750" w:rsidP="00646604">
      <w:pPr>
        <w:tabs>
          <w:tab w:val="left" w:pos="3536"/>
        </w:tabs>
        <w:suppressAutoHyphens w:val="0"/>
        <w:spacing w:after="0" w:line="240" w:lineRule="auto"/>
        <w:ind w:right="0" w:firstLine="851"/>
        <w:rPr>
          <w:rFonts w:eastAsia="Times New Roman"/>
          <w:b/>
          <w:color w:val="auto"/>
          <w:szCs w:val="28"/>
          <w:lang w:eastAsia="ru-RU"/>
        </w:rPr>
      </w:pPr>
    </w:p>
    <w:p w:rsidR="003E3750" w:rsidRPr="005A5F45" w:rsidRDefault="003E3750" w:rsidP="00646604">
      <w:pPr>
        <w:suppressAutoHyphens w:val="0"/>
        <w:spacing w:after="0" w:line="240" w:lineRule="auto"/>
        <w:ind w:right="0" w:firstLine="851"/>
        <w:rPr>
          <w:rFonts w:eastAsia="Times New Roman"/>
          <w:color w:val="auto"/>
          <w:szCs w:val="28"/>
          <w:lang w:eastAsia="ru-RU"/>
        </w:rPr>
      </w:pPr>
      <w:r w:rsidRPr="005A5F45">
        <w:rPr>
          <w:rFonts w:eastAsia="Times New Roman"/>
          <w:color w:val="auto"/>
          <w:szCs w:val="28"/>
          <w:lang w:eastAsia="ru-RU"/>
        </w:rPr>
        <w:t xml:space="preserve">На утримання </w:t>
      </w:r>
      <w:r w:rsidR="006B5E09" w:rsidRPr="005A5F45">
        <w:rPr>
          <w:rFonts w:eastAsia="Times New Roman"/>
          <w:color w:val="auto"/>
          <w:szCs w:val="28"/>
          <w:lang w:eastAsia="ru-RU"/>
        </w:rPr>
        <w:t>фінансового відділу</w:t>
      </w:r>
      <w:r w:rsidR="002933CE">
        <w:rPr>
          <w:rFonts w:eastAsia="Times New Roman"/>
          <w:color w:val="auto"/>
          <w:szCs w:val="28"/>
          <w:lang w:eastAsia="ru-RU"/>
        </w:rPr>
        <w:t xml:space="preserve"> </w:t>
      </w:r>
      <w:r w:rsidRPr="005A5F45">
        <w:rPr>
          <w:rFonts w:eastAsia="Times New Roman"/>
          <w:color w:val="auto"/>
          <w:szCs w:val="28"/>
          <w:lang w:eastAsia="ru-RU"/>
        </w:rPr>
        <w:t>у проєкті бюджету громади передбачені асигнування по загальному фонду в сумі</w:t>
      </w:r>
      <w:r w:rsidR="00A314A6" w:rsidRPr="005A5F45">
        <w:rPr>
          <w:rFonts w:eastAsia="Times New Roman"/>
          <w:color w:val="auto"/>
          <w:szCs w:val="28"/>
          <w:lang w:eastAsia="ru-RU"/>
        </w:rPr>
        <w:t xml:space="preserve"> 831.5</w:t>
      </w:r>
      <w:r w:rsidR="002933CE">
        <w:rPr>
          <w:rFonts w:eastAsia="Times New Roman"/>
          <w:color w:val="auto"/>
          <w:szCs w:val="28"/>
          <w:lang w:eastAsia="ru-RU"/>
        </w:rPr>
        <w:t xml:space="preserve"> </w:t>
      </w:r>
      <w:r w:rsidRPr="005A5F45">
        <w:rPr>
          <w:rFonts w:eastAsia="Times New Roman"/>
          <w:color w:val="auto"/>
          <w:szCs w:val="28"/>
          <w:lang w:eastAsia="ru-RU"/>
        </w:rPr>
        <w:t>тис. гривень.</w:t>
      </w:r>
    </w:p>
    <w:p w:rsidR="003E3750" w:rsidRPr="005A5F45" w:rsidRDefault="003E3750" w:rsidP="00646604">
      <w:pPr>
        <w:suppressAutoHyphens w:val="0"/>
        <w:spacing w:after="0" w:line="240" w:lineRule="auto"/>
        <w:ind w:right="0" w:firstLine="851"/>
        <w:rPr>
          <w:rFonts w:eastAsia="Times New Roman"/>
          <w:color w:val="auto"/>
          <w:szCs w:val="28"/>
          <w:lang w:eastAsia="ru-RU"/>
        </w:rPr>
      </w:pPr>
      <w:r w:rsidRPr="005A5F45">
        <w:rPr>
          <w:rFonts w:eastAsia="Times New Roman"/>
          <w:color w:val="auto"/>
          <w:szCs w:val="28"/>
          <w:lang w:eastAsia="en-US"/>
        </w:rPr>
        <w:t>Фонд оплати праці</w:t>
      </w:r>
      <w:r w:rsidR="006B5E09" w:rsidRPr="005A5F45">
        <w:rPr>
          <w:rFonts w:eastAsia="Times New Roman"/>
          <w:color w:val="auto"/>
          <w:szCs w:val="28"/>
          <w:lang w:eastAsia="ru-RU"/>
        </w:rPr>
        <w:t xml:space="preserve"> працівникам відділу</w:t>
      </w:r>
      <w:r w:rsidR="002933CE">
        <w:rPr>
          <w:rFonts w:eastAsia="Times New Roman"/>
          <w:color w:val="auto"/>
          <w:szCs w:val="28"/>
          <w:lang w:eastAsia="ru-RU"/>
        </w:rPr>
        <w:t xml:space="preserve"> </w:t>
      </w:r>
      <w:r w:rsidRPr="005A5F45">
        <w:rPr>
          <w:rFonts w:eastAsia="Times New Roman"/>
          <w:color w:val="auto"/>
          <w:szCs w:val="28"/>
          <w:lang w:eastAsia="ru-RU"/>
        </w:rPr>
        <w:t xml:space="preserve">на 2022 рік обрахований в обсязі </w:t>
      </w:r>
      <w:r w:rsidR="005076FF" w:rsidRPr="005A5F45">
        <w:rPr>
          <w:rFonts w:eastAsia="Times New Roman"/>
          <w:color w:val="auto"/>
          <w:szCs w:val="28"/>
          <w:lang w:eastAsia="ru-RU"/>
        </w:rPr>
        <w:t>746.5</w:t>
      </w:r>
      <w:r w:rsidRPr="005A5F45">
        <w:rPr>
          <w:rFonts w:eastAsia="Times New Roman"/>
          <w:color w:val="auto"/>
          <w:szCs w:val="28"/>
          <w:lang w:eastAsia="ru-RU"/>
        </w:rPr>
        <w:t xml:space="preserve"> тис. гривень. У розрахунках видатків на оплату праці враховано виплати за посадовими окладами, надбавки та доплати обов’язкового та стимулюючого характеру, премії та матеріальна допомога на оздоровлення, що відповідає вимогам чинного законодавства. </w:t>
      </w:r>
    </w:p>
    <w:p w:rsidR="003E3750" w:rsidRPr="005A5F45" w:rsidRDefault="005076FF" w:rsidP="00646604">
      <w:pPr>
        <w:suppressAutoHyphens w:val="0"/>
        <w:spacing w:after="0" w:line="240" w:lineRule="auto"/>
        <w:ind w:right="0" w:firstLine="851"/>
        <w:rPr>
          <w:rFonts w:eastAsia="Times New Roman"/>
          <w:color w:val="auto"/>
          <w:szCs w:val="28"/>
          <w:lang w:eastAsia="ru-RU"/>
        </w:rPr>
      </w:pPr>
      <w:r w:rsidRPr="005A5F45">
        <w:rPr>
          <w:rFonts w:eastAsia="Times New Roman"/>
          <w:color w:val="auto"/>
          <w:szCs w:val="28"/>
          <w:lang w:eastAsia="ru-RU"/>
        </w:rPr>
        <w:t>Видатки на поточний ремонт та придбання передбачено 75.0 тис. грн.</w:t>
      </w:r>
    </w:p>
    <w:p w:rsidR="005076FF" w:rsidRPr="005A5F45" w:rsidRDefault="005076FF" w:rsidP="00646604">
      <w:pPr>
        <w:suppressAutoHyphens w:val="0"/>
        <w:spacing w:after="0" w:line="240" w:lineRule="auto"/>
        <w:ind w:right="0" w:firstLine="851"/>
        <w:rPr>
          <w:rFonts w:eastAsia="Times New Roman"/>
          <w:color w:val="auto"/>
          <w:szCs w:val="28"/>
          <w:lang w:eastAsia="ru-RU"/>
        </w:rPr>
      </w:pPr>
      <w:r w:rsidRPr="005A5F45">
        <w:rPr>
          <w:rFonts w:eastAsia="Times New Roman"/>
          <w:color w:val="auto"/>
          <w:szCs w:val="28"/>
          <w:lang w:eastAsia="ru-RU"/>
        </w:rPr>
        <w:t>Оплата відрядних</w:t>
      </w:r>
      <w:r w:rsidR="00044879" w:rsidRPr="005A5F45">
        <w:rPr>
          <w:rFonts w:eastAsia="Times New Roman"/>
          <w:color w:val="auto"/>
          <w:szCs w:val="28"/>
          <w:lang w:eastAsia="ru-RU"/>
        </w:rPr>
        <w:t xml:space="preserve"> </w:t>
      </w:r>
      <w:r w:rsidRPr="005A5F45">
        <w:rPr>
          <w:rFonts w:eastAsia="Times New Roman"/>
          <w:color w:val="auto"/>
          <w:szCs w:val="28"/>
          <w:lang w:eastAsia="ru-RU"/>
        </w:rPr>
        <w:t xml:space="preserve">-10.0 тис. </w:t>
      </w:r>
      <w:r w:rsidR="00044879" w:rsidRPr="005A5F45">
        <w:rPr>
          <w:rFonts w:eastAsia="Times New Roman"/>
          <w:color w:val="auto"/>
          <w:szCs w:val="28"/>
          <w:lang w:eastAsia="ru-RU"/>
        </w:rPr>
        <w:t>г</w:t>
      </w:r>
      <w:r w:rsidRPr="005A5F45">
        <w:rPr>
          <w:rFonts w:eastAsia="Times New Roman"/>
          <w:color w:val="auto"/>
          <w:szCs w:val="28"/>
          <w:lang w:eastAsia="ru-RU"/>
        </w:rPr>
        <w:t>рн.</w:t>
      </w:r>
    </w:p>
    <w:p w:rsidR="00CE4457" w:rsidRPr="005A5F45" w:rsidRDefault="003E3750" w:rsidP="00646604">
      <w:pPr>
        <w:ind w:firstLine="851"/>
        <w:rPr>
          <w:rFonts w:eastAsia="Times New Roman"/>
          <w:color w:val="auto"/>
          <w:szCs w:val="28"/>
          <w:lang w:eastAsia="ru-RU"/>
        </w:rPr>
      </w:pPr>
      <w:r w:rsidRPr="005A5F45">
        <w:rPr>
          <w:rFonts w:eastAsia="Times New Roman"/>
          <w:color w:val="auto"/>
          <w:szCs w:val="28"/>
          <w:lang w:eastAsia="ru-RU"/>
        </w:rPr>
        <w:t xml:space="preserve">Для здійснення заходів з ліквідації наслідків надзвичайних ситуацій та інших непередбачених видатків в бюджеті </w:t>
      </w:r>
      <w:r w:rsidR="00203B6A" w:rsidRPr="005A5F45">
        <w:rPr>
          <w:rFonts w:eastAsia="Times New Roman"/>
          <w:color w:val="auto"/>
          <w:szCs w:val="28"/>
          <w:lang w:eastAsia="ru-RU"/>
        </w:rPr>
        <w:t xml:space="preserve">селищної </w:t>
      </w:r>
      <w:r w:rsidRPr="005A5F45">
        <w:rPr>
          <w:rFonts w:eastAsia="Times New Roman"/>
          <w:color w:val="auto"/>
          <w:szCs w:val="28"/>
          <w:lang w:eastAsia="ru-RU"/>
        </w:rPr>
        <w:t xml:space="preserve">територіальної громади </w:t>
      </w:r>
      <w:r w:rsidRPr="005A5F45">
        <w:rPr>
          <w:rFonts w:eastAsia="Times New Roman"/>
          <w:color w:val="auto"/>
          <w:szCs w:val="28"/>
          <w:lang w:eastAsia="ru-RU"/>
        </w:rPr>
        <w:lastRenderedPageBreak/>
        <w:t xml:space="preserve">сформовано резервний фонд, який становить </w:t>
      </w:r>
      <w:r w:rsidR="008D5A3D">
        <w:rPr>
          <w:szCs w:val="28"/>
        </w:rPr>
        <w:t>231 </w:t>
      </w:r>
      <w:bookmarkStart w:id="0" w:name="_GoBack"/>
      <w:bookmarkEnd w:id="0"/>
      <w:r w:rsidR="005076FF" w:rsidRPr="005A5F45">
        <w:rPr>
          <w:szCs w:val="28"/>
        </w:rPr>
        <w:t>669</w:t>
      </w:r>
      <w:r w:rsidR="002933CE">
        <w:rPr>
          <w:szCs w:val="28"/>
        </w:rPr>
        <w:t xml:space="preserve"> </w:t>
      </w:r>
      <w:r w:rsidRPr="005A5F45">
        <w:rPr>
          <w:rFonts w:eastAsia="Times New Roman"/>
          <w:color w:val="auto"/>
          <w:szCs w:val="28"/>
          <w:lang w:eastAsia="ru-RU"/>
        </w:rPr>
        <w:t>тис. гривень і</w:t>
      </w:r>
      <w:r w:rsidR="002933CE">
        <w:rPr>
          <w:rFonts w:eastAsia="Times New Roman"/>
          <w:color w:val="auto"/>
          <w:szCs w:val="28"/>
          <w:lang w:eastAsia="ru-RU"/>
        </w:rPr>
        <w:t xml:space="preserve"> </w:t>
      </w:r>
      <w:r w:rsidRPr="005A5F45">
        <w:rPr>
          <w:rFonts w:eastAsia="Times New Roman"/>
          <w:color w:val="auto"/>
          <w:szCs w:val="28"/>
          <w:lang w:eastAsia="ru-RU"/>
        </w:rPr>
        <w:t>не перевищує 1 відсотка від обсягу вида</w:t>
      </w:r>
      <w:r w:rsidR="006B5E09" w:rsidRPr="005A5F45">
        <w:rPr>
          <w:rFonts w:eastAsia="Times New Roman"/>
          <w:color w:val="auto"/>
          <w:szCs w:val="28"/>
          <w:lang w:eastAsia="ru-RU"/>
        </w:rPr>
        <w:t>тків загального фонду селищного</w:t>
      </w:r>
      <w:r w:rsidRPr="005A5F45">
        <w:rPr>
          <w:rFonts w:eastAsia="Times New Roman"/>
          <w:color w:val="auto"/>
          <w:szCs w:val="28"/>
          <w:lang w:eastAsia="ru-RU"/>
        </w:rPr>
        <w:t xml:space="preserve"> бюджет</w:t>
      </w:r>
      <w:r w:rsidR="006B5E09" w:rsidRPr="005A5F45">
        <w:rPr>
          <w:rFonts w:eastAsia="Times New Roman"/>
          <w:color w:val="auto"/>
          <w:szCs w:val="28"/>
          <w:lang w:eastAsia="ru-RU"/>
        </w:rPr>
        <w:t>у.</w:t>
      </w:r>
    </w:p>
    <w:p w:rsidR="006B5E09" w:rsidRPr="005A5F45" w:rsidRDefault="006B5E09" w:rsidP="00646604">
      <w:pPr>
        <w:ind w:firstLine="851"/>
        <w:rPr>
          <w:rFonts w:eastAsia="Times New Roman"/>
          <w:szCs w:val="28"/>
          <w:lang w:eastAsia="uk-UA"/>
        </w:rPr>
      </w:pPr>
      <w:r w:rsidRPr="005A5F45">
        <w:rPr>
          <w:szCs w:val="28"/>
        </w:rPr>
        <w:t xml:space="preserve">Загальний </w:t>
      </w:r>
      <w:r w:rsidRPr="00C161BC">
        <w:rPr>
          <w:bCs/>
          <w:szCs w:val="28"/>
        </w:rPr>
        <w:t>обсяг міжбюджетних трансфертів</w:t>
      </w:r>
      <w:r w:rsidRPr="005A5F45">
        <w:rPr>
          <w:szCs w:val="28"/>
        </w:rPr>
        <w:t xml:space="preserve"> з бюджету</w:t>
      </w:r>
      <w:r w:rsidR="002933CE">
        <w:rPr>
          <w:szCs w:val="28"/>
        </w:rPr>
        <w:t xml:space="preserve"> </w:t>
      </w:r>
      <w:r w:rsidRPr="005A5F45">
        <w:rPr>
          <w:szCs w:val="28"/>
        </w:rPr>
        <w:t>територіальної громади іншим бюджетам на 2022</w:t>
      </w:r>
      <w:r w:rsidR="002933CE">
        <w:rPr>
          <w:szCs w:val="28"/>
        </w:rPr>
        <w:t xml:space="preserve"> </w:t>
      </w:r>
      <w:r w:rsidRPr="005A5F45">
        <w:rPr>
          <w:szCs w:val="28"/>
        </w:rPr>
        <w:t xml:space="preserve">рік становить </w:t>
      </w:r>
      <w:r w:rsidRPr="00C161BC">
        <w:rPr>
          <w:szCs w:val="28"/>
        </w:rPr>
        <w:t>500,0</w:t>
      </w:r>
      <w:r w:rsidRPr="005A5F45">
        <w:rPr>
          <w:szCs w:val="28"/>
        </w:rPr>
        <w:t xml:space="preserve"> тис. гривень. </w:t>
      </w:r>
      <w:r w:rsidRPr="005A5F45">
        <w:rPr>
          <w:rFonts w:eastAsia="Times New Roman"/>
          <w:szCs w:val="28"/>
          <w:lang w:eastAsia="uk-UA"/>
        </w:rPr>
        <w:t>на ви</w:t>
      </w:r>
      <w:r w:rsidR="00203B6A" w:rsidRPr="005A5F45">
        <w:rPr>
          <w:rFonts w:eastAsia="Times New Roman"/>
          <w:szCs w:val="28"/>
          <w:lang w:eastAsia="uk-UA"/>
        </w:rPr>
        <w:t>конання Програми підтримки КНП «</w:t>
      </w:r>
      <w:proofErr w:type="spellStart"/>
      <w:r w:rsidRPr="005A5F45">
        <w:rPr>
          <w:rFonts w:eastAsia="Times New Roman"/>
          <w:szCs w:val="28"/>
          <w:lang w:eastAsia="uk-UA"/>
        </w:rPr>
        <w:t>Горохівський</w:t>
      </w:r>
      <w:proofErr w:type="spellEnd"/>
      <w:r w:rsidRPr="005A5F45">
        <w:rPr>
          <w:rFonts w:eastAsia="Times New Roman"/>
          <w:szCs w:val="28"/>
          <w:lang w:eastAsia="uk-UA"/>
        </w:rPr>
        <w:t xml:space="preserve"> центр первинної медико-санітарної допомоги на 2022 рік</w:t>
      </w:r>
      <w:r w:rsidR="007C4D19" w:rsidRPr="005A5F45">
        <w:rPr>
          <w:rFonts w:eastAsia="Times New Roman"/>
          <w:szCs w:val="28"/>
          <w:lang w:eastAsia="uk-UA"/>
        </w:rPr>
        <w:t>»</w:t>
      </w:r>
      <w:r w:rsidRPr="005A5F45">
        <w:rPr>
          <w:rFonts w:eastAsia="Times New Roman"/>
          <w:szCs w:val="28"/>
          <w:lang w:eastAsia="uk-UA"/>
        </w:rPr>
        <w:t>.</w:t>
      </w:r>
    </w:p>
    <w:p w:rsidR="006B5E09" w:rsidRPr="005A5F45" w:rsidRDefault="006B5E09" w:rsidP="00646604">
      <w:pPr>
        <w:ind w:firstLine="851"/>
        <w:rPr>
          <w:rFonts w:eastAsia="Times New Roman"/>
          <w:color w:val="auto"/>
          <w:szCs w:val="28"/>
          <w:lang w:eastAsia="ru-RU"/>
        </w:rPr>
      </w:pPr>
    </w:p>
    <w:p w:rsidR="006B5E09" w:rsidRPr="005A5F45" w:rsidRDefault="006B5E09" w:rsidP="00646604">
      <w:pPr>
        <w:ind w:firstLine="851"/>
        <w:rPr>
          <w:szCs w:val="28"/>
        </w:rPr>
      </w:pPr>
    </w:p>
    <w:sectPr w:rsidR="006B5E09" w:rsidRPr="005A5F45" w:rsidSect="00F84D41">
      <w:footerReference w:type="default" r:id="rId8"/>
      <w:footerReference w:type="first" r:id="rId9"/>
      <w:pgSz w:w="11906" w:h="16838"/>
      <w:pgMar w:top="429" w:right="507" w:bottom="765" w:left="1702" w:header="0" w:footer="708" w:gutter="0"/>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B4C" w:rsidRDefault="00337B4C">
      <w:pPr>
        <w:spacing w:after="0" w:line="240" w:lineRule="auto"/>
      </w:pPr>
      <w:r>
        <w:separator/>
      </w:r>
    </w:p>
  </w:endnote>
  <w:endnote w:type="continuationSeparator" w:id="0">
    <w:p w:rsidR="00337B4C" w:rsidRDefault="0033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410" w:rsidRDefault="00050410">
    <w:pPr>
      <w:spacing w:after="0" w:line="259" w:lineRule="auto"/>
      <w:ind w:right="58" w:firstLine="0"/>
      <w:jc w:val="right"/>
    </w:pPr>
    <w:r>
      <w:rPr>
        <w:sz w:val="24"/>
      </w:rPr>
      <w:fldChar w:fldCharType="begin"/>
    </w:r>
    <w:r>
      <w:rPr>
        <w:sz w:val="24"/>
      </w:rPr>
      <w:instrText>PAGE</w:instrText>
    </w:r>
    <w:r>
      <w:rPr>
        <w:sz w:val="24"/>
      </w:rPr>
      <w:fldChar w:fldCharType="separate"/>
    </w:r>
    <w:r w:rsidR="008D5A3D">
      <w:rPr>
        <w:noProof/>
        <w:sz w:val="24"/>
      </w:rPr>
      <w:t>13</w:t>
    </w:r>
    <w:r>
      <w:rPr>
        <w:sz w:val="24"/>
      </w:rPr>
      <w:fldChar w:fldCharType="end"/>
    </w:r>
  </w:p>
  <w:p w:rsidR="00050410" w:rsidRDefault="00050410">
    <w:pPr>
      <w:spacing w:after="0" w:line="259" w:lineRule="auto"/>
      <w:ind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410" w:rsidRDefault="00050410">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B4C" w:rsidRDefault="00337B4C">
      <w:pPr>
        <w:spacing w:after="0" w:line="240" w:lineRule="auto"/>
      </w:pPr>
      <w:r>
        <w:separator/>
      </w:r>
    </w:p>
  </w:footnote>
  <w:footnote w:type="continuationSeparator" w:id="0">
    <w:p w:rsidR="00337B4C" w:rsidRDefault="00337B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6477B"/>
    <w:multiLevelType w:val="hybridMultilevel"/>
    <w:tmpl w:val="EC10C746"/>
    <w:lvl w:ilvl="0" w:tplc="E3D4C49C">
      <w:start w:val="1"/>
      <w:numFmt w:val="bullet"/>
      <w:lvlText w:val=""/>
      <w:lvlJc w:val="left"/>
      <w:pPr>
        <w:ind w:left="1571" w:hanging="360"/>
      </w:pPr>
      <w:rPr>
        <w:rFonts w:ascii="Symbol" w:hAnsi="Symbol" w:hint="default"/>
      </w:rPr>
    </w:lvl>
    <w:lvl w:ilvl="1" w:tplc="04220003">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nsid w:val="09BD3A7F"/>
    <w:multiLevelType w:val="hybridMultilevel"/>
    <w:tmpl w:val="8FDA1FF2"/>
    <w:lvl w:ilvl="0" w:tplc="E3D4C49C">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4920A2"/>
    <w:multiLevelType w:val="hybridMultilevel"/>
    <w:tmpl w:val="88F22EB0"/>
    <w:lvl w:ilvl="0" w:tplc="E3D4C49C">
      <w:start w:val="1"/>
      <w:numFmt w:val="bullet"/>
      <w:lvlText w:val=""/>
      <w:lvlJc w:val="left"/>
      <w:pPr>
        <w:ind w:left="1571" w:hanging="360"/>
      </w:pPr>
      <w:rPr>
        <w:rFonts w:ascii="Symbol" w:hAnsi="Symbol" w:hint="default"/>
      </w:rPr>
    </w:lvl>
    <w:lvl w:ilvl="1" w:tplc="A112C7FC">
      <w:start w:val="33"/>
      <w:numFmt w:val="bullet"/>
      <w:lvlText w:val="-"/>
      <w:lvlJc w:val="left"/>
      <w:pPr>
        <w:ind w:left="2291" w:hanging="360"/>
      </w:pPr>
      <w:rPr>
        <w:rFonts w:ascii="Times New Roman" w:eastAsia="Times New Roman" w:hAnsi="Times New Roman" w:cs="Times New Roman"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nsid w:val="15C722B2"/>
    <w:multiLevelType w:val="hybridMultilevel"/>
    <w:tmpl w:val="6DF4A09C"/>
    <w:lvl w:ilvl="0" w:tplc="E3D4C49C">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nsid w:val="175D7502"/>
    <w:multiLevelType w:val="hybridMultilevel"/>
    <w:tmpl w:val="59B4C0A8"/>
    <w:lvl w:ilvl="0" w:tplc="E3D4C49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80A6F8E"/>
    <w:multiLevelType w:val="hybridMultilevel"/>
    <w:tmpl w:val="55CC08DE"/>
    <w:lvl w:ilvl="0" w:tplc="A2F03F28">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181641A3"/>
    <w:multiLevelType w:val="hybridMultilevel"/>
    <w:tmpl w:val="B434CA56"/>
    <w:lvl w:ilvl="0" w:tplc="E3D4C49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7">
    <w:nsid w:val="18FB1502"/>
    <w:multiLevelType w:val="hybridMultilevel"/>
    <w:tmpl w:val="32066BAE"/>
    <w:lvl w:ilvl="0" w:tplc="9BEE6892">
      <w:numFmt w:val="bullet"/>
      <w:lvlText w:val="-"/>
      <w:lvlJc w:val="left"/>
      <w:pPr>
        <w:ind w:left="2062" w:hanging="360"/>
      </w:pPr>
      <w:rPr>
        <w:rFonts w:ascii="Times New Roman" w:eastAsia="PMingLiU"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
    <w:nsid w:val="20424070"/>
    <w:multiLevelType w:val="hybridMultilevel"/>
    <w:tmpl w:val="929CD922"/>
    <w:lvl w:ilvl="0" w:tplc="E3D4C49C">
      <w:start w:val="1"/>
      <w:numFmt w:val="bullet"/>
      <w:lvlText w:val=""/>
      <w:lvlJc w:val="left"/>
      <w:pPr>
        <w:ind w:left="1571" w:hanging="360"/>
      </w:pPr>
      <w:rPr>
        <w:rFonts w:ascii="Symbol" w:hAnsi="Symbol" w:hint="default"/>
      </w:rPr>
    </w:lvl>
    <w:lvl w:ilvl="1" w:tplc="04220003">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nsid w:val="21A9108D"/>
    <w:multiLevelType w:val="hybridMultilevel"/>
    <w:tmpl w:val="5C721F88"/>
    <w:lvl w:ilvl="0" w:tplc="E3D4C49C">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F3116C1"/>
    <w:multiLevelType w:val="hybridMultilevel"/>
    <w:tmpl w:val="611274A4"/>
    <w:lvl w:ilvl="0" w:tplc="E3D4C49C">
      <w:start w:val="1"/>
      <w:numFmt w:val="bullet"/>
      <w:lvlText w:val=""/>
      <w:lvlJc w:val="left"/>
      <w:pPr>
        <w:ind w:left="2291" w:hanging="360"/>
      </w:pPr>
      <w:rPr>
        <w:rFonts w:ascii="Symbol" w:hAnsi="Symbol"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11">
    <w:nsid w:val="32441432"/>
    <w:multiLevelType w:val="hybridMultilevel"/>
    <w:tmpl w:val="38A23106"/>
    <w:lvl w:ilvl="0" w:tplc="C7CC5E62">
      <w:start w:val="33"/>
      <w:numFmt w:val="bullet"/>
      <w:lvlText w:val="-"/>
      <w:lvlJc w:val="left"/>
      <w:pPr>
        <w:ind w:left="1259" w:hanging="408"/>
      </w:pPr>
      <w:rPr>
        <w:rFonts w:ascii="Times New Roman" w:eastAsia="PMingLiU" w:hAnsi="Times New Roman" w:cs="Times New Roman" w:hint="default"/>
        <w:b w:val="0"/>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2">
    <w:nsid w:val="372244A2"/>
    <w:multiLevelType w:val="multilevel"/>
    <w:tmpl w:val="834A444C"/>
    <w:lvl w:ilvl="0">
      <w:numFmt w:val="bullet"/>
      <w:lvlText w:val="-"/>
      <w:lvlJc w:val="left"/>
      <w:pPr>
        <w:tabs>
          <w:tab w:val="num" w:pos="1"/>
        </w:tabs>
        <w:ind w:left="1069" w:hanging="360"/>
      </w:pPr>
      <w:rPr>
        <w:rFonts w:ascii="Calibri Light" w:hAnsi="Calibri Light" w:cs="Calibri Light" w:hint="default"/>
      </w:rPr>
    </w:lvl>
    <w:lvl w:ilvl="1">
      <w:start w:val="1"/>
      <w:numFmt w:val="bullet"/>
      <w:lvlText w:val="o"/>
      <w:lvlJc w:val="left"/>
      <w:pPr>
        <w:tabs>
          <w:tab w:val="num" w:pos="1"/>
        </w:tabs>
        <w:ind w:left="1789" w:hanging="360"/>
      </w:pPr>
      <w:rPr>
        <w:rFonts w:ascii="Courier New" w:hAnsi="Courier New" w:cs="Courier New" w:hint="default"/>
      </w:rPr>
    </w:lvl>
    <w:lvl w:ilvl="2">
      <w:start w:val="1"/>
      <w:numFmt w:val="bullet"/>
      <w:lvlText w:val=""/>
      <w:lvlJc w:val="left"/>
      <w:pPr>
        <w:tabs>
          <w:tab w:val="num" w:pos="1"/>
        </w:tabs>
        <w:ind w:left="2509" w:hanging="360"/>
      </w:pPr>
      <w:rPr>
        <w:rFonts w:ascii="Wingdings" w:hAnsi="Wingdings" w:cs="Wingdings" w:hint="default"/>
      </w:rPr>
    </w:lvl>
    <w:lvl w:ilvl="3">
      <w:start w:val="1"/>
      <w:numFmt w:val="bullet"/>
      <w:lvlText w:val=""/>
      <w:lvlJc w:val="left"/>
      <w:pPr>
        <w:tabs>
          <w:tab w:val="num" w:pos="1"/>
        </w:tabs>
        <w:ind w:left="3229" w:hanging="360"/>
      </w:pPr>
      <w:rPr>
        <w:rFonts w:ascii="Symbol" w:hAnsi="Symbol" w:cs="Symbol" w:hint="default"/>
      </w:rPr>
    </w:lvl>
    <w:lvl w:ilvl="4">
      <w:start w:val="1"/>
      <w:numFmt w:val="bullet"/>
      <w:lvlText w:val="o"/>
      <w:lvlJc w:val="left"/>
      <w:pPr>
        <w:tabs>
          <w:tab w:val="num" w:pos="1"/>
        </w:tabs>
        <w:ind w:left="3949" w:hanging="360"/>
      </w:pPr>
      <w:rPr>
        <w:rFonts w:ascii="Courier New" w:hAnsi="Courier New" w:cs="Courier New" w:hint="default"/>
      </w:rPr>
    </w:lvl>
    <w:lvl w:ilvl="5">
      <w:start w:val="1"/>
      <w:numFmt w:val="bullet"/>
      <w:lvlText w:val=""/>
      <w:lvlJc w:val="left"/>
      <w:pPr>
        <w:tabs>
          <w:tab w:val="num" w:pos="1"/>
        </w:tabs>
        <w:ind w:left="4669" w:hanging="360"/>
      </w:pPr>
      <w:rPr>
        <w:rFonts w:ascii="Wingdings" w:hAnsi="Wingdings" w:cs="Wingdings" w:hint="default"/>
      </w:rPr>
    </w:lvl>
    <w:lvl w:ilvl="6">
      <w:start w:val="1"/>
      <w:numFmt w:val="bullet"/>
      <w:lvlText w:val=""/>
      <w:lvlJc w:val="left"/>
      <w:pPr>
        <w:tabs>
          <w:tab w:val="num" w:pos="1"/>
        </w:tabs>
        <w:ind w:left="5389" w:hanging="360"/>
      </w:pPr>
      <w:rPr>
        <w:rFonts w:ascii="Symbol" w:hAnsi="Symbol" w:cs="Symbol" w:hint="default"/>
      </w:rPr>
    </w:lvl>
    <w:lvl w:ilvl="7">
      <w:start w:val="1"/>
      <w:numFmt w:val="bullet"/>
      <w:lvlText w:val="o"/>
      <w:lvlJc w:val="left"/>
      <w:pPr>
        <w:tabs>
          <w:tab w:val="num" w:pos="1"/>
        </w:tabs>
        <w:ind w:left="6109" w:hanging="360"/>
      </w:pPr>
      <w:rPr>
        <w:rFonts w:ascii="Courier New" w:hAnsi="Courier New" w:cs="Courier New" w:hint="default"/>
      </w:rPr>
    </w:lvl>
    <w:lvl w:ilvl="8">
      <w:start w:val="1"/>
      <w:numFmt w:val="bullet"/>
      <w:lvlText w:val=""/>
      <w:lvlJc w:val="left"/>
      <w:pPr>
        <w:tabs>
          <w:tab w:val="num" w:pos="1"/>
        </w:tabs>
        <w:ind w:left="6829" w:hanging="360"/>
      </w:pPr>
      <w:rPr>
        <w:rFonts w:ascii="Wingdings" w:hAnsi="Wingdings" w:cs="Wingdings" w:hint="default"/>
      </w:rPr>
    </w:lvl>
  </w:abstractNum>
  <w:abstractNum w:abstractNumId="13">
    <w:nsid w:val="3C595CC5"/>
    <w:multiLevelType w:val="multilevel"/>
    <w:tmpl w:val="75AE1030"/>
    <w:lvl w:ilvl="0">
      <w:start w:val="1"/>
      <w:numFmt w:val="bullet"/>
      <w:lvlText w:val=""/>
      <w:lvlJc w:val="left"/>
      <w:pPr>
        <w:tabs>
          <w:tab w:val="num" w:pos="2062"/>
        </w:tabs>
        <w:ind w:left="2062" w:hanging="360"/>
      </w:pPr>
      <w:rPr>
        <w:rFonts w:ascii="Symbol" w:hAnsi="Symbol" w:cs="Symbol" w:hint="default"/>
        <w:color w:val="auto"/>
        <w:sz w:val="28"/>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cs="Wingdings" w:hint="default"/>
      </w:rPr>
    </w:lvl>
    <w:lvl w:ilvl="3">
      <w:start w:val="1"/>
      <w:numFmt w:val="bullet"/>
      <w:lvlText w:val=""/>
      <w:lvlJc w:val="left"/>
      <w:pPr>
        <w:tabs>
          <w:tab w:val="num" w:pos="3654"/>
        </w:tabs>
        <w:ind w:left="3654" w:hanging="360"/>
      </w:pPr>
      <w:rPr>
        <w:rFonts w:ascii="Symbol" w:hAnsi="Symbol" w:cs="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cs="Wingdings" w:hint="default"/>
      </w:rPr>
    </w:lvl>
    <w:lvl w:ilvl="6">
      <w:start w:val="1"/>
      <w:numFmt w:val="bullet"/>
      <w:lvlText w:val=""/>
      <w:lvlJc w:val="left"/>
      <w:pPr>
        <w:tabs>
          <w:tab w:val="num" w:pos="5814"/>
        </w:tabs>
        <w:ind w:left="5814" w:hanging="360"/>
      </w:pPr>
      <w:rPr>
        <w:rFonts w:ascii="Symbol" w:hAnsi="Symbol" w:cs="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cs="Wingdings" w:hint="default"/>
      </w:rPr>
    </w:lvl>
  </w:abstractNum>
  <w:abstractNum w:abstractNumId="14">
    <w:nsid w:val="3CF66E8C"/>
    <w:multiLevelType w:val="hybridMultilevel"/>
    <w:tmpl w:val="70CA51FE"/>
    <w:lvl w:ilvl="0" w:tplc="E3D4C49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5">
    <w:nsid w:val="3EDA045C"/>
    <w:multiLevelType w:val="multilevel"/>
    <w:tmpl w:val="F7D2F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44246D1F"/>
    <w:multiLevelType w:val="hybridMultilevel"/>
    <w:tmpl w:val="352C67A6"/>
    <w:lvl w:ilvl="0" w:tplc="E3D4C49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7">
    <w:nsid w:val="58533EE1"/>
    <w:multiLevelType w:val="multilevel"/>
    <w:tmpl w:val="DD62A936"/>
    <w:lvl w:ilvl="0">
      <w:start w:val="1"/>
      <w:numFmt w:val="bullet"/>
      <w:lvlText w:val=""/>
      <w:lvlJc w:val="left"/>
      <w:pPr>
        <w:tabs>
          <w:tab w:val="num" w:pos="0"/>
        </w:tabs>
        <w:ind w:left="0" w:firstLine="0"/>
      </w:pPr>
      <w:rPr>
        <w:rFonts w:ascii="Symbol" w:hAnsi="Symbol" w:hint="default"/>
        <w:b w:val="0"/>
        <w:i w:val="0"/>
        <w:caps w:val="0"/>
        <w:smallCaps w:val="0"/>
        <w:strike w:val="0"/>
        <w:dstrike w:val="0"/>
        <w:color w:val="000000"/>
        <w:spacing w:val="0"/>
        <w:w w:val="100"/>
        <w:sz w:val="28"/>
        <w:u w:val="none"/>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8">
    <w:nsid w:val="5AAF340C"/>
    <w:multiLevelType w:val="hybridMultilevel"/>
    <w:tmpl w:val="06A648D0"/>
    <w:lvl w:ilvl="0" w:tplc="9BEE6892">
      <w:numFmt w:val="bullet"/>
      <w:lvlText w:val="-"/>
      <w:lvlJc w:val="left"/>
      <w:pPr>
        <w:ind w:left="1211" w:hanging="360"/>
      </w:pPr>
      <w:rPr>
        <w:rFonts w:ascii="Times New Roman" w:eastAsia="PMingLiU"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9">
    <w:nsid w:val="60776E7B"/>
    <w:multiLevelType w:val="hybridMultilevel"/>
    <w:tmpl w:val="81006BA4"/>
    <w:lvl w:ilvl="0" w:tplc="E3D4C49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0">
    <w:nsid w:val="6454286E"/>
    <w:multiLevelType w:val="hybridMultilevel"/>
    <w:tmpl w:val="8CB8E4F2"/>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1">
    <w:nsid w:val="659D766E"/>
    <w:multiLevelType w:val="multilevel"/>
    <w:tmpl w:val="679C604A"/>
    <w:lvl w:ilvl="0">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0"/>
        <w:w w:val="100"/>
        <w:sz w:val="28"/>
        <w:u w:val="none"/>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2">
    <w:nsid w:val="687219F8"/>
    <w:multiLevelType w:val="hybridMultilevel"/>
    <w:tmpl w:val="C5D2A7EC"/>
    <w:lvl w:ilvl="0" w:tplc="E3D4C49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3">
    <w:nsid w:val="720E4ED6"/>
    <w:multiLevelType w:val="multilevel"/>
    <w:tmpl w:val="37AAF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8519EA"/>
    <w:multiLevelType w:val="hybridMultilevel"/>
    <w:tmpl w:val="EA764DB6"/>
    <w:lvl w:ilvl="0" w:tplc="9BEE6892">
      <w:start w:val="33"/>
      <w:numFmt w:val="bullet"/>
      <w:lvlText w:val="-"/>
      <w:lvlJc w:val="left"/>
      <w:pPr>
        <w:ind w:left="1211" w:hanging="360"/>
      </w:pPr>
      <w:rPr>
        <w:rFonts w:ascii="Times New Roman" w:eastAsia="PMingLiU"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5">
    <w:nsid w:val="7B565B9C"/>
    <w:multiLevelType w:val="hybridMultilevel"/>
    <w:tmpl w:val="8348EECA"/>
    <w:lvl w:ilvl="0" w:tplc="E3D4C49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21"/>
  </w:num>
  <w:num w:numId="2">
    <w:abstractNumId w:val="13"/>
  </w:num>
  <w:num w:numId="3">
    <w:abstractNumId w:val="12"/>
  </w:num>
  <w:num w:numId="4">
    <w:abstractNumId w:val="15"/>
  </w:num>
  <w:num w:numId="5">
    <w:abstractNumId w:val="23"/>
  </w:num>
  <w:num w:numId="6">
    <w:abstractNumId w:val="5"/>
  </w:num>
  <w:num w:numId="7">
    <w:abstractNumId w:val="20"/>
  </w:num>
  <w:num w:numId="8">
    <w:abstractNumId w:val="18"/>
  </w:num>
  <w:num w:numId="9">
    <w:abstractNumId w:val="3"/>
  </w:num>
  <w:num w:numId="10">
    <w:abstractNumId w:val="6"/>
  </w:num>
  <w:num w:numId="11">
    <w:abstractNumId w:val="2"/>
  </w:num>
  <w:num w:numId="12">
    <w:abstractNumId w:val="24"/>
  </w:num>
  <w:num w:numId="13">
    <w:abstractNumId w:val="7"/>
  </w:num>
  <w:num w:numId="14">
    <w:abstractNumId w:val="11"/>
  </w:num>
  <w:num w:numId="15">
    <w:abstractNumId w:val="4"/>
  </w:num>
  <w:num w:numId="16">
    <w:abstractNumId w:val="17"/>
  </w:num>
  <w:num w:numId="17">
    <w:abstractNumId w:val="8"/>
  </w:num>
  <w:num w:numId="18">
    <w:abstractNumId w:val="10"/>
  </w:num>
  <w:num w:numId="19">
    <w:abstractNumId w:val="22"/>
  </w:num>
  <w:num w:numId="20">
    <w:abstractNumId w:val="0"/>
  </w:num>
  <w:num w:numId="21">
    <w:abstractNumId w:val="9"/>
  </w:num>
  <w:num w:numId="22">
    <w:abstractNumId w:val="1"/>
  </w:num>
  <w:num w:numId="23">
    <w:abstractNumId w:val="25"/>
  </w:num>
  <w:num w:numId="24">
    <w:abstractNumId w:val="19"/>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457"/>
    <w:rsid w:val="0001516A"/>
    <w:rsid w:val="00037A23"/>
    <w:rsid w:val="00044879"/>
    <w:rsid w:val="00050410"/>
    <w:rsid w:val="0005314F"/>
    <w:rsid w:val="000656D9"/>
    <w:rsid w:val="00071125"/>
    <w:rsid w:val="000A0A00"/>
    <w:rsid w:val="000B295D"/>
    <w:rsid w:val="000B2C06"/>
    <w:rsid w:val="000B7E39"/>
    <w:rsid w:val="000D4D40"/>
    <w:rsid w:val="000F26F2"/>
    <w:rsid w:val="00102477"/>
    <w:rsid w:val="00146704"/>
    <w:rsid w:val="001612B2"/>
    <w:rsid w:val="00161461"/>
    <w:rsid w:val="00183BEE"/>
    <w:rsid w:val="001851A4"/>
    <w:rsid w:val="00191EA9"/>
    <w:rsid w:val="00203B6A"/>
    <w:rsid w:val="00204834"/>
    <w:rsid w:val="002105F3"/>
    <w:rsid w:val="00224544"/>
    <w:rsid w:val="00224F74"/>
    <w:rsid w:val="00237782"/>
    <w:rsid w:val="0026671A"/>
    <w:rsid w:val="00285225"/>
    <w:rsid w:val="002933CE"/>
    <w:rsid w:val="00295DDC"/>
    <w:rsid w:val="002C090D"/>
    <w:rsid w:val="002D4DBB"/>
    <w:rsid w:val="002D5AE1"/>
    <w:rsid w:val="002E21FD"/>
    <w:rsid w:val="002E7AC3"/>
    <w:rsid w:val="00307B5F"/>
    <w:rsid w:val="00315C99"/>
    <w:rsid w:val="00315CF2"/>
    <w:rsid w:val="00326C33"/>
    <w:rsid w:val="00337B4C"/>
    <w:rsid w:val="00345A49"/>
    <w:rsid w:val="00367865"/>
    <w:rsid w:val="00390D4D"/>
    <w:rsid w:val="00393319"/>
    <w:rsid w:val="00397B48"/>
    <w:rsid w:val="003B3EF9"/>
    <w:rsid w:val="003B4DDF"/>
    <w:rsid w:val="003C01A5"/>
    <w:rsid w:val="003D4740"/>
    <w:rsid w:val="003E051E"/>
    <w:rsid w:val="003E3750"/>
    <w:rsid w:val="003F1993"/>
    <w:rsid w:val="004043D1"/>
    <w:rsid w:val="004113D2"/>
    <w:rsid w:val="00421C77"/>
    <w:rsid w:val="0042523A"/>
    <w:rsid w:val="00447DF5"/>
    <w:rsid w:val="0045062D"/>
    <w:rsid w:val="0048742B"/>
    <w:rsid w:val="004B0365"/>
    <w:rsid w:val="004B436E"/>
    <w:rsid w:val="004C6E4C"/>
    <w:rsid w:val="004E0747"/>
    <w:rsid w:val="004E6898"/>
    <w:rsid w:val="004F3458"/>
    <w:rsid w:val="00507368"/>
    <w:rsid w:val="005076FF"/>
    <w:rsid w:val="00527AF5"/>
    <w:rsid w:val="00530095"/>
    <w:rsid w:val="00551940"/>
    <w:rsid w:val="00581547"/>
    <w:rsid w:val="0058694D"/>
    <w:rsid w:val="005A5F45"/>
    <w:rsid w:val="005B5234"/>
    <w:rsid w:val="005B5A3B"/>
    <w:rsid w:val="005C0A6B"/>
    <w:rsid w:val="005C23F9"/>
    <w:rsid w:val="005D5DA1"/>
    <w:rsid w:val="005E764A"/>
    <w:rsid w:val="005F1B11"/>
    <w:rsid w:val="005F4307"/>
    <w:rsid w:val="005F7FB7"/>
    <w:rsid w:val="00646604"/>
    <w:rsid w:val="00666590"/>
    <w:rsid w:val="006B5E09"/>
    <w:rsid w:val="006C0B29"/>
    <w:rsid w:val="006D5423"/>
    <w:rsid w:val="006D7417"/>
    <w:rsid w:val="006E7CEA"/>
    <w:rsid w:val="00714614"/>
    <w:rsid w:val="007324DF"/>
    <w:rsid w:val="00755379"/>
    <w:rsid w:val="00777599"/>
    <w:rsid w:val="00792FCF"/>
    <w:rsid w:val="007B2E58"/>
    <w:rsid w:val="007C1E47"/>
    <w:rsid w:val="007C4D19"/>
    <w:rsid w:val="007C697F"/>
    <w:rsid w:val="007D6B39"/>
    <w:rsid w:val="007E1415"/>
    <w:rsid w:val="007E2139"/>
    <w:rsid w:val="007F6AD9"/>
    <w:rsid w:val="00833E63"/>
    <w:rsid w:val="00844058"/>
    <w:rsid w:val="008949E0"/>
    <w:rsid w:val="008C2214"/>
    <w:rsid w:val="008C6002"/>
    <w:rsid w:val="008D5A3D"/>
    <w:rsid w:val="008E0A7A"/>
    <w:rsid w:val="008F38F9"/>
    <w:rsid w:val="009021D5"/>
    <w:rsid w:val="00903ACF"/>
    <w:rsid w:val="00916193"/>
    <w:rsid w:val="00917573"/>
    <w:rsid w:val="0092346F"/>
    <w:rsid w:val="009679A8"/>
    <w:rsid w:val="00982FEC"/>
    <w:rsid w:val="009C146A"/>
    <w:rsid w:val="009D23FC"/>
    <w:rsid w:val="009E4429"/>
    <w:rsid w:val="009F21D2"/>
    <w:rsid w:val="00A03E69"/>
    <w:rsid w:val="00A05F6B"/>
    <w:rsid w:val="00A17879"/>
    <w:rsid w:val="00A314A6"/>
    <w:rsid w:val="00A346C7"/>
    <w:rsid w:val="00A65CFA"/>
    <w:rsid w:val="00A72FBC"/>
    <w:rsid w:val="00A82D00"/>
    <w:rsid w:val="00A87AA7"/>
    <w:rsid w:val="00A97CDD"/>
    <w:rsid w:val="00AA2DBF"/>
    <w:rsid w:val="00AB6B33"/>
    <w:rsid w:val="00AC41D7"/>
    <w:rsid w:val="00AD481D"/>
    <w:rsid w:val="00AE5AA1"/>
    <w:rsid w:val="00B0253F"/>
    <w:rsid w:val="00B064BC"/>
    <w:rsid w:val="00B13C96"/>
    <w:rsid w:val="00B2146D"/>
    <w:rsid w:val="00B3498F"/>
    <w:rsid w:val="00B536E4"/>
    <w:rsid w:val="00BA5459"/>
    <w:rsid w:val="00C07205"/>
    <w:rsid w:val="00C161BC"/>
    <w:rsid w:val="00C212FD"/>
    <w:rsid w:val="00C27EA0"/>
    <w:rsid w:val="00C504B6"/>
    <w:rsid w:val="00CC784E"/>
    <w:rsid w:val="00CD0C96"/>
    <w:rsid w:val="00CE4457"/>
    <w:rsid w:val="00D06A87"/>
    <w:rsid w:val="00D06BEF"/>
    <w:rsid w:val="00D06E7A"/>
    <w:rsid w:val="00D37E03"/>
    <w:rsid w:val="00D50FFD"/>
    <w:rsid w:val="00D6514D"/>
    <w:rsid w:val="00D71C12"/>
    <w:rsid w:val="00D91F4B"/>
    <w:rsid w:val="00DA7AB1"/>
    <w:rsid w:val="00DD0ED6"/>
    <w:rsid w:val="00DE7DE8"/>
    <w:rsid w:val="00DF603B"/>
    <w:rsid w:val="00E81120"/>
    <w:rsid w:val="00E84F9A"/>
    <w:rsid w:val="00E925CA"/>
    <w:rsid w:val="00EA442D"/>
    <w:rsid w:val="00EB7EC8"/>
    <w:rsid w:val="00EC539B"/>
    <w:rsid w:val="00EF1B15"/>
    <w:rsid w:val="00EF3754"/>
    <w:rsid w:val="00EF494E"/>
    <w:rsid w:val="00EF6758"/>
    <w:rsid w:val="00F052A2"/>
    <w:rsid w:val="00F115F2"/>
    <w:rsid w:val="00F2044D"/>
    <w:rsid w:val="00F40BE6"/>
    <w:rsid w:val="00F440E5"/>
    <w:rsid w:val="00F57CC2"/>
    <w:rsid w:val="00F655BB"/>
    <w:rsid w:val="00F7001D"/>
    <w:rsid w:val="00F84261"/>
    <w:rsid w:val="00F84D41"/>
    <w:rsid w:val="00F94A5D"/>
    <w:rsid w:val="00F96CF2"/>
    <w:rsid w:val="00FE6158"/>
    <w:rsid w:val="00FF69CC"/>
    <w:rsid w:val="00FF6E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1BE2E-B082-487F-8C88-1DBF02F4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Arial"/>
        <w:sz w:val="22"/>
        <w:szCs w:val="22"/>
        <w:lang w:val="uk-UA" w:eastAsia="uk-UA"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451"/>
    <w:pPr>
      <w:spacing w:after="121" w:line="247" w:lineRule="auto"/>
      <w:ind w:right="57" w:firstLine="708"/>
      <w:jc w:val="both"/>
    </w:pPr>
    <w:rPr>
      <w:rFonts w:ascii="Times New Roman" w:hAnsi="Times New Roman" w:cs="Times New Roman"/>
      <w:color w:val="000000"/>
      <w:sz w:val="28"/>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qFormat/>
    <w:locked/>
    <w:rsid w:val="00633C27"/>
    <w:rPr>
      <w:sz w:val="24"/>
      <w:lang w:val="ru-RU" w:eastAsia="ru-RU"/>
    </w:rPr>
  </w:style>
  <w:style w:type="character" w:customStyle="1" w:styleId="3">
    <w:name w:val="Основной текст с отступом 3 Знак"/>
    <w:basedOn w:val="a0"/>
    <w:link w:val="30"/>
    <w:uiPriority w:val="99"/>
    <w:qFormat/>
    <w:locked/>
    <w:rsid w:val="00E06BBE"/>
    <w:rPr>
      <w:rFonts w:ascii="Times New Roman" w:eastAsia="SimSun" w:hAnsi="Times New Roman" w:cs="Times New Roman"/>
      <w:sz w:val="20"/>
      <w:szCs w:val="20"/>
      <w:u w:val="single"/>
      <w:lang w:val="uk-UA" w:eastAsia="ru-RU"/>
    </w:rPr>
  </w:style>
  <w:style w:type="character" w:customStyle="1" w:styleId="2">
    <w:name w:val="Основной текст с отступом 2 Знак"/>
    <w:basedOn w:val="a0"/>
    <w:link w:val="20"/>
    <w:uiPriority w:val="99"/>
    <w:qFormat/>
    <w:locked/>
    <w:rsid w:val="00E06BBE"/>
    <w:rPr>
      <w:rFonts w:ascii="Times New Roman" w:eastAsia="SimSun" w:hAnsi="Times New Roman" w:cs="Times New Roman"/>
      <w:sz w:val="20"/>
      <w:szCs w:val="20"/>
      <w:lang w:val="ru-RU" w:eastAsia="ru-RU"/>
    </w:rPr>
  </w:style>
  <w:style w:type="character" w:styleId="a5">
    <w:name w:val="Strong"/>
    <w:basedOn w:val="a0"/>
    <w:uiPriority w:val="99"/>
    <w:qFormat/>
    <w:rsid w:val="00E06BBE"/>
    <w:rPr>
      <w:rFonts w:cs="Times New Roman"/>
      <w:b/>
    </w:rPr>
  </w:style>
  <w:style w:type="character" w:styleId="a6">
    <w:name w:val="Emphasis"/>
    <w:basedOn w:val="a0"/>
    <w:uiPriority w:val="99"/>
    <w:qFormat/>
    <w:rsid w:val="00E06BBE"/>
    <w:rPr>
      <w:rFonts w:cs="Times New Roman"/>
      <w:i/>
    </w:rPr>
  </w:style>
  <w:style w:type="character" w:customStyle="1" w:styleId="21">
    <w:name w:val="Основний текст (2)_"/>
    <w:link w:val="22"/>
    <w:uiPriority w:val="99"/>
    <w:qFormat/>
    <w:locked/>
    <w:rsid w:val="00E06BBE"/>
    <w:rPr>
      <w:sz w:val="28"/>
      <w:shd w:val="clear" w:color="auto" w:fill="FFFFFF"/>
    </w:rPr>
  </w:style>
  <w:style w:type="character" w:customStyle="1" w:styleId="22">
    <w:name w:val="Основний текст (2) + Напівжирний"/>
    <w:link w:val="21"/>
    <w:uiPriority w:val="99"/>
    <w:qFormat/>
    <w:rsid w:val="00E06BBE"/>
    <w:rPr>
      <w:rFonts w:ascii="Times New Roman" w:hAnsi="Times New Roman"/>
      <w:b/>
      <w:color w:val="000000"/>
      <w:spacing w:val="0"/>
      <w:w w:val="100"/>
      <w:sz w:val="28"/>
      <w:u w:val="none"/>
      <w:shd w:val="clear" w:color="auto" w:fill="FFFFFF"/>
      <w:lang w:val="uk-UA" w:eastAsia="uk-UA"/>
    </w:rPr>
  </w:style>
  <w:style w:type="character" w:customStyle="1" w:styleId="a7">
    <w:name w:val="Основной текст Знак"/>
    <w:basedOn w:val="a0"/>
    <w:link w:val="a8"/>
    <w:uiPriority w:val="99"/>
    <w:semiHidden/>
    <w:qFormat/>
    <w:locked/>
    <w:rsid w:val="004D132A"/>
    <w:rPr>
      <w:rFonts w:ascii="Times New Roman" w:hAnsi="Times New Roman" w:cs="Times New Roman"/>
      <w:color w:val="000000"/>
      <w:sz w:val="28"/>
    </w:rPr>
  </w:style>
  <w:style w:type="character" w:customStyle="1" w:styleId="a9">
    <w:name w:val="Текст примечания Знак"/>
    <w:basedOn w:val="a0"/>
    <w:link w:val="aa"/>
    <w:uiPriority w:val="99"/>
    <w:semiHidden/>
    <w:qFormat/>
    <w:locked/>
    <w:rsid w:val="004D132A"/>
    <w:rPr>
      <w:rFonts w:ascii="Times New Roman" w:hAnsi="Times New Roman" w:cs="Times New Roman"/>
      <w:sz w:val="20"/>
      <w:szCs w:val="20"/>
      <w:lang w:val="uk-UA" w:eastAsia="ru-RU"/>
    </w:rPr>
  </w:style>
  <w:style w:type="character" w:customStyle="1" w:styleId="ab">
    <w:name w:val="Текст выноски Знак"/>
    <w:basedOn w:val="a0"/>
    <w:link w:val="ac"/>
    <w:uiPriority w:val="99"/>
    <w:semiHidden/>
    <w:qFormat/>
    <w:locked/>
    <w:rsid w:val="00ED6770"/>
    <w:rPr>
      <w:rFonts w:ascii="Tahoma" w:hAnsi="Tahoma" w:cs="Tahoma"/>
      <w:color w:val="000000"/>
      <w:sz w:val="16"/>
      <w:szCs w:val="16"/>
    </w:rPr>
  </w:style>
  <w:style w:type="character" w:styleId="ad">
    <w:name w:val="Hyperlink"/>
    <w:rsid w:val="00F84D41"/>
    <w:rPr>
      <w:color w:val="000080"/>
      <w:u w:val="single"/>
    </w:rPr>
  </w:style>
  <w:style w:type="paragraph" w:customStyle="1" w:styleId="Heading">
    <w:name w:val="Heading"/>
    <w:basedOn w:val="a"/>
    <w:next w:val="a8"/>
    <w:qFormat/>
    <w:rsid w:val="00F84D41"/>
    <w:pPr>
      <w:keepNext/>
      <w:spacing w:before="240" w:after="120"/>
    </w:pPr>
    <w:rPr>
      <w:rFonts w:ascii="Liberation Sans" w:eastAsia="Noto Sans SC Regular" w:hAnsi="Liberation Sans" w:cs="Noto Sans Devanagari"/>
      <w:szCs w:val="28"/>
    </w:rPr>
  </w:style>
  <w:style w:type="paragraph" w:styleId="a8">
    <w:name w:val="Body Text"/>
    <w:basedOn w:val="a"/>
    <w:link w:val="a7"/>
    <w:uiPriority w:val="99"/>
    <w:semiHidden/>
    <w:rsid w:val="004D132A"/>
    <w:pPr>
      <w:spacing w:after="120"/>
    </w:pPr>
  </w:style>
  <w:style w:type="paragraph" w:styleId="ae">
    <w:name w:val="List"/>
    <w:basedOn w:val="a8"/>
    <w:rsid w:val="00F84D41"/>
    <w:rPr>
      <w:rFonts w:cs="Noto Sans Devanagari"/>
    </w:rPr>
  </w:style>
  <w:style w:type="paragraph" w:styleId="af">
    <w:name w:val="caption"/>
    <w:basedOn w:val="a"/>
    <w:qFormat/>
    <w:rsid w:val="00F84D41"/>
    <w:pPr>
      <w:suppressLineNumbers/>
      <w:spacing w:before="120" w:after="120"/>
    </w:pPr>
    <w:rPr>
      <w:rFonts w:cs="Noto Sans Devanagari"/>
      <w:i/>
      <w:iCs/>
      <w:sz w:val="24"/>
      <w:szCs w:val="24"/>
    </w:rPr>
  </w:style>
  <w:style w:type="paragraph" w:customStyle="1" w:styleId="Index">
    <w:name w:val="Index"/>
    <w:basedOn w:val="a"/>
    <w:qFormat/>
    <w:rsid w:val="00F84D41"/>
    <w:pPr>
      <w:suppressLineNumbers/>
    </w:pPr>
    <w:rPr>
      <w:rFonts w:cs="Noto Sans Devanagari"/>
    </w:rPr>
  </w:style>
  <w:style w:type="paragraph" w:customStyle="1" w:styleId="11">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633C27"/>
    <w:pPr>
      <w:spacing w:after="0" w:line="240" w:lineRule="auto"/>
      <w:ind w:right="0" w:firstLine="0"/>
      <w:jc w:val="left"/>
    </w:pPr>
    <w:rPr>
      <w:rFonts w:ascii="Verdana" w:eastAsia="MS Mincho" w:hAnsi="Verdana" w:cs="Verdana"/>
      <w:color w:val="auto"/>
      <w:sz w:val="20"/>
      <w:szCs w:val="20"/>
      <w:lang w:val="en-US" w:eastAsia="en-US"/>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qFormat/>
    <w:rsid w:val="00633C27"/>
    <w:pPr>
      <w:spacing w:beforeAutospacing="1" w:afterAutospacing="1" w:line="240" w:lineRule="auto"/>
      <w:ind w:right="0" w:firstLine="0"/>
      <w:jc w:val="left"/>
    </w:pPr>
    <w:rPr>
      <w:rFonts w:ascii="Calibri" w:hAnsi="Calibri"/>
      <w:color w:val="auto"/>
      <w:sz w:val="24"/>
      <w:szCs w:val="24"/>
      <w:lang w:val="ru-RU" w:eastAsia="ru-RU"/>
    </w:rPr>
  </w:style>
  <w:style w:type="paragraph" w:customStyle="1" w:styleId="af0">
    <w:name w:val="Нормальний текст"/>
    <w:basedOn w:val="a"/>
    <w:uiPriority w:val="99"/>
    <w:qFormat/>
    <w:rsid w:val="00633C27"/>
    <w:pPr>
      <w:spacing w:before="120" w:after="0" w:line="240" w:lineRule="auto"/>
      <w:ind w:right="0" w:firstLine="567"/>
      <w:jc w:val="left"/>
    </w:pPr>
    <w:rPr>
      <w:color w:val="auto"/>
      <w:sz w:val="24"/>
      <w:szCs w:val="24"/>
      <w:lang w:eastAsia="ru-RU"/>
    </w:rPr>
  </w:style>
  <w:style w:type="paragraph" w:customStyle="1" w:styleId="111">
    <w:name w:val="Знак Знак Знак Знак1 Знак Знак Знак Знак Знак Знак Знак Знак Знак Знак Знак Знак Знак Знак1 Знак Знак Знак Знак Знак Знак1"/>
    <w:basedOn w:val="a"/>
    <w:uiPriority w:val="99"/>
    <w:qFormat/>
    <w:rsid w:val="00905B68"/>
    <w:pPr>
      <w:spacing w:after="0" w:line="240" w:lineRule="auto"/>
      <w:ind w:right="0" w:firstLine="0"/>
      <w:jc w:val="left"/>
    </w:pPr>
    <w:rPr>
      <w:rFonts w:ascii="Verdana" w:eastAsia="MS Mincho" w:hAnsi="Verdana" w:cs="Verdana"/>
      <w:color w:val="auto"/>
      <w:sz w:val="20"/>
      <w:szCs w:val="20"/>
      <w:lang w:val="en-US" w:eastAsia="en-US"/>
    </w:rPr>
  </w:style>
  <w:style w:type="paragraph" w:styleId="30">
    <w:name w:val="Body Text Indent 3"/>
    <w:basedOn w:val="a"/>
    <w:link w:val="3"/>
    <w:uiPriority w:val="99"/>
    <w:qFormat/>
    <w:rsid w:val="00E06BBE"/>
    <w:pPr>
      <w:tabs>
        <w:tab w:val="left" w:pos="0"/>
      </w:tabs>
      <w:spacing w:before="120" w:after="0" w:line="240" w:lineRule="auto"/>
      <w:ind w:right="0" w:firstLine="851"/>
    </w:pPr>
    <w:rPr>
      <w:rFonts w:eastAsia="SimSun"/>
      <w:color w:val="auto"/>
      <w:szCs w:val="20"/>
      <w:u w:val="single"/>
      <w:lang w:eastAsia="ru-RU"/>
    </w:rPr>
  </w:style>
  <w:style w:type="paragraph" w:customStyle="1" w:styleId="1">
    <w:name w:val="1"/>
    <w:basedOn w:val="a"/>
    <w:next w:val="a4"/>
    <w:uiPriority w:val="99"/>
    <w:qFormat/>
    <w:rsid w:val="00E06BBE"/>
    <w:pPr>
      <w:spacing w:beforeAutospacing="1" w:afterAutospacing="1" w:line="240" w:lineRule="auto"/>
      <w:ind w:right="0" w:firstLine="0"/>
      <w:jc w:val="left"/>
    </w:pPr>
    <w:rPr>
      <w:rFonts w:eastAsia="SimSun"/>
      <w:color w:val="auto"/>
      <w:sz w:val="24"/>
      <w:szCs w:val="24"/>
      <w:lang w:val="ru-RU" w:eastAsia="ru-RU"/>
    </w:rPr>
  </w:style>
  <w:style w:type="paragraph" w:styleId="20">
    <w:name w:val="Body Text Indent 2"/>
    <w:basedOn w:val="a"/>
    <w:link w:val="2"/>
    <w:uiPriority w:val="99"/>
    <w:qFormat/>
    <w:rsid w:val="00E06BBE"/>
    <w:pPr>
      <w:spacing w:after="120" w:line="480" w:lineRule="auto"/>
      <w:ind w:left="283" w:right="0" w:firstLine="0"/>
      <w:jc w:val="left"/>
    </w:pPr>
    <w:rPr>
      <w:rFonts w:eastAsia="SimSun"/>
      <w:color w:val="auto"/>
      <w:sz w:val="20"/>
      <w:szCs w:val="20"/>
      <w:lang w:val="ru-RU" w:eastAsia="ru-RU"/>
    </w:rPr>
  </w:style>
  <w:style w:type="paragraph" w:styleId="af1">
    <w:name w:val="List Paragraph"/>
    <w:basedOn w:val="a"/>
    <w:uiPriority w:val="34"/>
    <w:qFormat/>
    <w:rsid w:val="00E06BBE"/>
    <w:pPr>
      <w:spacing w:after="0" w:line="240" w:lineRule="auto"/>
      <w:ind w:left="720" w:right="0" w:firstLine="0"/>
      <w:contextualSpacing/>
      <w:jc w:val="left"/>
    </w:pPr>
    <w:rPr>
      <w:rFonts w:eastAsia="SimSun"/>
      <w:color w:val="auto"/>
      <w:sz w:val="24"/>
      <w:szCs w:val="24"/>
      <w:lang w:val="ru-RU" w:eastAsia="ru-RU"/>
    </w:rPr>
  </w:style>
  <w:style w:type="paragraph" w:customStyle="1" w:styleId="210">
    <w:name w:val="Основний текст (2)1"/>
    <w:basedOn w:val="a"/>
    <w:uiPriority w:val="99"/>
    <w:qFormat/>
    <w:rsid w:val="00E06BBE"/>
    <w:pPr>
      <w:widowControl w:val="0"/>
      <w:shd w:val="clear" w:color="auto" w:fill="FFFFFF"/>
      <w:spacing w:after="0" w:line="403" w:lineRule="exact"/>
      <w:ind w:right="0" w:firstLine="0"/>
    </w:pPr>
    <w:rPr>
      <w:rFonts w:ascii="Calibri" w:hAnsi="Calibri"/>
      <w:color w:val="auto"/>
      <w:szCs w:val="28"/>
      <w:lang w:eastAsia="uk-UA"/>
    </w:rPr>
  </w:style>
  <w:style w:type="paragraph" w:customStyle="1" w:styleId="211">
    <w:name w:val="Основной текст 21"/>
    <w:basedOn w:val="a"/>
    <w:uiPriority w:val="99"/>
    <w:qFormat/>
    <w:rsid w:val="00E06BBE"/>
    <w:pPr>
      <w:spacing w:after="0" w:line="240" w:lineRule="auto"/>
      <w:ind w:right="0" w:firstLine="0"/>
      <w:jc w:val="left"/>
    </w:pPr>
    <w:rPr>
      <w:rFonts w:eastAsia="SimSun"/>
      <w:color w:val="auto"/>
      <w:szCs w:val="20"/>
      <w:lang w:val="ru-RU" w:eastAsia="ru-RU"/>
    </w:rPr>
  </w:style>
  <w:style w:type="paragraph" w:styleId="aa">
    <w:name w:val="annotation text"/>
    <w:basedOn w:val="a"/>
    <w:link w:val="a9"/>
    <w:uiPriority w:val="99"/>
    <w:semiHidden/>
    <w:qFormat/>
    <w:rsid w:val="004D132A"/>
    <w:pPr>
      <w:spacing w:after="0" w:line="240" w:lineRule="auto"/>
      <w:ind w:right="0" w:firstLine="0"/>
      <w:jc w:val="left"/>
    </w:pPr>
    <w:rPr>
      <w:color w:val="auto"/>
      <w:sz w:val="20"/>
      <w:szCs w:val="20"/>
      <w:lang w:eastAsia="ru-RU"/>
    </w:rPr>
  </w:style>
  <w:style w:type="paragraph" w:styleId="af2">
    <w:name w:val="No Spacing"/>
    <w:uiPriority w:val="99"/>
    <w:qFormat/>
    <w:rsid w:val="00654364"/>
    <w:pPr>
      <w:ind w:right="57" w:firstLine="708"/>
      <w:jc w:val="both"/>
    </w:pPr>
    <w:rPr>
      <w:rFonts w:ascii="Times New Roman" w:hAnsi="Times New Roman" w:cs="Times New Roman"/>
      <w:color w:val="000000"/>
      <w:sz w:val="28"/>
      <w:lang w:eastAsia="zh-TW"/>
    </w:rPr>
  </w:style>
  <w:style w:type="paragraph" w:customStyle="1" w:styleId="10">
    <w:name w:val="Абзац списку1"/>
    <w:basedOn w:val="a"/>
    <w:uiPriority w:val="99"/>
    <w:qFormat/>
    <w:rsid w:val="006B14FB"/>
    <w:pPr>
      <w:spacing w:after="0" w:line="240" w:lineRule="auto"/>
      <w:ind w:left="720" w:right="0" w:firstLine="0"/>
      <w:jc w:val="left"/>
    </w:pPr>
    <w:rPr>
      <w:color w:val="auto"/>
      <w:sz w:val="24"/>
      <w:szCs w:val="24"/>
      <w:lang w:val="ru-RU" w:eastAsia="ru-RU"/>
    </w:rPr>
  </w:style>
  <w:style w:type="paragraph" w:customStyle="1" w:styleId="110">
    <w:name w:val="Знак Знак Знак Знак1 Знак Знак Знак Знак Знак Знак1 Знак Знак Знак Знак Знак Знак Знак Знак Знак Знак Знак Знак Знак"/>
    <w:basedOn w:val="a"/>
    <w:uiPriority w:val="99"/>
    <w:qFormat/>
    <w:rsid w:val="00EC489F"/>
    <w:pPr>
      <w:spacing w:after="0" w:line="240" w:lineRule="auto"/>
      <w:ind w:right="0" w:firstLine="0"/>
      <w:jc w:val="left"/>
    </w:pPr>
    <w:rPr>
      <w:rFonts w:ascii="Verdana" w:eastAsia="MS Mincho" w:hAnsi="Verdana" w:cs="Verdana"/>
      <w:color w:val="auto"/>
      <w:sz w:val="20"/>
      <w:szCs w:val="20"/>
      <w:lang w:val="en-US" w:eastAsia="en-US"/>
    </w:rPr>
  </w:style>
  <w:style w:type="paragraph" w:customStyle="1" w:styleId="1110">
    <w:name w:val="Знак Знак Знак Знак1 Знак Знак Знак Знак Знак Знак1 Знак Знак Знак Знак Знак Знак Знак Знак Знак Знак Знак Знак Знак1"/>
    <w:basedOn w:val="a"/>
    <w:uiPriority w:val="99"/>
    <w:qFormat/>
    <w:rsid w:val="00546D30"/>
    <w:pPr>
      <w:spacing w:after="0" w:line="240" w:lineRule="auto"/>
      <w:ind w:right="0" w:firstLine="0"/>
      <w:jc w:val="left"/>
    </w:pPr>
    <w:rPr>
      <w:rFonts w:ascii="Verdana" w:eastAsia="MS Mincho" w:hAnsi="Verdana" w:cs="Verdana"/>
      <w:color w:val="auto"/>
      <w:sz w:val="20"/>
      <w:szCs w:val="20"/>
      <w:lang w:val="en-US" w:eastAsia="en-US"/>
    </w:rPr>
  </w:style>
  <w:style w:type="paragraph" w:styleId="ac">
    <w:name w:val="Balloon Text"/>
    <w:basedOn w:val="a"/>
    <w:link w:val="ab"/>
    <w:uiPriority w:val="99"/>
    <w:semiHidden/>
    <w:qFormat/>
    <w:rsid w:val="00ED6770"/>
    <w:pPr>
      <w:spacing w:after="0" w:line="240" w:lineRule="auto"/>
    </w:pPr>
    <w:rPr>
      <w:rFonts w:ascii="Tahoma" w:hAnsi="Tahoma" w:cs="Tahoma"/>
      <w:sz w:val="16"/>
      <w:szCs w:val="16"/>
    </w:rPr>
  </w:style>
  <w:style w:type="paragraph" w:customStyle="1" w:styleId="112">
    <w:name w:val="Знак Знак Знак Знак1 Знак Знак Знак Знак Знак Знак1 Знак Знак Знак Знак Знак Знак Знак Знак Знак Знак Знак Знак Знак2"/>
    <w:basedOn w:val="a"/>
    <w:uiPriority w:val="99"/>
    <w:qFormat/>
    <w:rsid w:val="00BA0783"/>
    <w:pPr>
      <w:spacing w:after="0" w:line="240" w:lineRule="auto"/>
      <w:ind w:right="0" w:firstLine="0"/>
      <w:jc w:val="left"/>
    </w:pPr>
    <w:rPr>
      <w:rFonts w:ascii="Verdana" w:eastAsia="MS Mincho" w:hAnsi="Verdana" w:cs="Verdana"/>
      <w:color w:val="auto"/>
      <w:sz w:val="20"/>
      <w:szCs w:val="20"/>
      <w:lang w:val="en-US" w:eastAsia="en-US"/>
    </w:rPr>
  </w:style>
  <w:style w:type="paragraph" w:customStyle="1" w:styleId="HeaderandFooter">
    <w:name w:val="Header and Footer"/>
    <w:basedOn w:val="a"/>
    <w:qFormat/>
    <w:rsid w:val="00F84D41"/>
  </w:style>
  <w:style w:type="paragraph" w:styleId="af3">
    <w:name w:val="footer"/>
    <w:basedOn w:val="HeaderandFooter"/>
    <w:rsid w:val="00F84D41"/>
  </w:style>
  <w:style w:type="table" w:styleId="af4">
    <w:name w:val="Table Grid"/>
    <w:basedOn w:val="a1"/>
    <w:uiPriority w:val="99"/>
    <w:rsid w:val="003861C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8C2214"/>
    <w:rPr>
      <w:rFonts w:ascii="TimesNewRomanPSMT" w:hAnsi="TimesNewRomanPSMT" w:hint="default"/>
      <w:b w:val="0"/>
      <w:bCs w:val="0"/>
      <w:i w:val="0"/>
      <w:iCs w:val="0"/>
      <w:color w:val="000000"/>
      <w:sz w:val="28"/>
      <w:szCs w:val="28"/>
    </w:rPr>
  </w:style>
  <w:style w:type="character" w:customStyle="1" w:styleId="af5">
    <w:name w:val="Основной текст_"/>
    <w:basedOn w:val="a0"/>
    <w:link w:val="12"/>
    <w:rsid w:val="003D4740"/>
    <w:rPr>
      <w:sz w:val="26"/>
      <w:szCs w:val="26"/>
    </w:rPr>
  </w:style>
  <w:style w:type="paragraph" w:customStyle="1" w:styleId="12">
    <w:name w:val="Основной текст1"/>
    <w:basedOn w:val="a"/>
    <w:link w:val="af5"/>
    <w:rsid w:val="003D4740"/>
    <w:pPr>
      <w:widowControl w:val="0"/>
      <w:suppressAutoHyphens w:val="0"/>
      <w:spacing w:after="0" w:line="252" w:lineRule="auto"/>
      <w:ind w:right="0" w:firstLine="400"/>
      <w:jc w:val="left"/>
    </w:pPr>
    <w:rPr>
      <w:rFonts w:ascii="Calibri" w:hAnsi="Calibri" w:cs="Arial"/>
      <w:color w:val="auto"/>
      <w:sz w:val="26"/>
      <w:szCs w:val="26"/>
      <w:lang w:eastAsia="uk-UA"/>
    </w:rPr>
  </w:style>
  <w:style w:type="paragraph" w:customStyle="1" w:styleId="Default">
    <w:name w:val="Default"/>
    <w:rsid w:val="009D23FC"/>
    <w:pPr>
      <w:suppressAutoHyphens w:val="0"/>
      <w:autoSpaceDE w:val="0"/>
      <w:autoSpaceDN w:val="0"/>
      <w:adjustRightInd w:val="0"/>
    </w:pPr>
    <w:rPr>
      <w:rFonts w:ascii="Times New Roman" w:eastAsia="Times New Roman" w:hAnsi="Times New Roman" w:cs="Times New Roman"/>
      <w:color w:val="000000"/>
      <w:sz w:val="24"/>
      <w:szCs w:val="24"/>
    </w:rPr>
  </w:style>
  <w:style w:type="paragraph" w:customStyle="1" w:styleId="rvps2">
    <w:name w:val="rvps2"/>
    <w:basedOn w:val="a"/>
    <w:rsid w:val="00B3498F"/>
    <w:pPr>
      <w:suppressAutoHyphens w:val="0"/>
      <w:spacing w:before="100" w:beforeAutospacing="1" w:after="100" w:afterAutospacing="1" w:line="240" w:lineRule="auto"/>
      <w:ind w:right="0" w:firstLine="0"/>
      <w:jc w:val="left"/>
    </w:pPr>
    <w:rPr>
      <w:rFonts w:eastAsia="SimSun"/>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13115">
      <w:bodyDiv w:val="1"/>
      <w:marLeft w:val="0"/>
      <w:marRight w:val="0"/>
      <w:marTop w:val="0"/>
      <w:marBottom w:val="0"/>
      <w:divBdr>
        <w:top w:val="none" w:sz="0" w:space="0" w:color="auto"/>
        <w:left w:val="none" w:sz="0" w:space="0" w:color="auto"/>
        <w:bottom w:val="none" w:sz="0" w:space="0" w:color="auto"/>
        <w:right w:val="none" w:sz="0" w:space="0" w:color="auto"/>
      </w:divBdr>
    </w:div>
    <w:div w:id="177475320">
      <w:bodyDiv w:val="1"/>
      <w:marLeft w:val="0"/>
      <w:marRight w:val="0"/>
      <w:marTop w:val="0"/>
      <w:marBottom w:val="0"/>
      <w:divBdr>
        <w:top w:val="none" w:sz="0" w:space="0" w:color="auto"/>
        <w:left w:val="none" w:sz="0" w:space="0" w:color="auto"/>
        <w:bottom w:val="none" w:sz="0" w:space="0" w:color="auto"/>
        <w:right w:val="none" w:sz="0" w:space="0" w:color="auto"/>
      </w:divBdr>
    </w:div>
    <w:div w:id="279839691">
      <w:bodyDiv w:val="1"/>
      <w:marLeft w:val="0"/>
      <w:marRight w:val="0"/>
      <w:marTop w:val="0"/>
      <w:marBottom w:val="0"/>
      <w:divBdr>
        <w:top w:val="none" w:sz="0" w:space="0" w:color="auto"/>
        <w:left w:val="none" w:sz="0" w:space="0" w:color="auto"/>
        <w:bottom w:val="none" w:sz="0" w:space="0" w:color="auto"/>
        <w:right w:val="none" w:sz="0" w:space="0" w:color="auto"/>
      </w:divBdr>
    </w:div>
    <w:div w:id="567349729">
      <w:bodyDiv w:val="1"/>
      <w:marLeft w:val="0"/>
      <w:marRight w:val="0"/>
      <w:marTop w:val="0"/>
      <w:marBottom w:val="0"/>
      <w:divBdr>
        <w:top w:val="none" w:sz="0" w:space="0" w:color="auto"/>
        <w:left w:val="none" w:sz="0" w:space="0" w:color="auto"/>
        <w:bottom w:val="none" w:sz="0" w:space="0" w:color="auto"/>
        <w:right w:val="none" w:sz="0" w:space="0" w:color="auto"/>
      </w:divBdr>
    </w:div>
    <w:div w:id="642202585">
      <w:bodyDiv w:val="1"/>
      <w:marLeft w:val="0"/>
      <w:marRight w:val="0"/>
      <w:marTop w:val="0"/>
      <w:marBottom w:val="0"/>
      <w:divBdr>
        <w:top w:val="none" w:sz="0" w:space="0" w:color="auto"/>
        <w:left w:val="none" w:sz="0" w:space="0" w:color="auto"/>
        <w:bottom w:val="none" w:sz="0" w:space="0" w:color="auto"/>
        <w:right w:val="none" w:sz="0" w:space="0" w:color="auto"/>
      </w:divBdr>
    </w:div>
    <w:div w:id="1000621495">
      <w:bodyDiv w:val="1"/>
      <w:marLeft w:val="0"/>
      <w:marRight w:val="0"/>
      <w:marTop w:val="0"/>
      <w:marBottom w:val="0"/>
      <w:divBdr>
        <w:top w:val="none" w:sz="0" w:space="0" w:color="auto"/>
        <w:left w:val="none" w:sz="0" w:space="0" w:color="auto"/>
        <w:bottom w:val="none" w:sz="0" w:space="0" w:color="auto"/>
        <w:right w:val="none" w:sz="0" w:space="0" w:color="auto"/>
      </w:divBdr>
    </w:div>
    <w:div w:id="1055857883">
      <w:bodyDiv w:val="1"/>
      <w:marLeft w:val="0"/>
      <w:marRight w:val="0"/>
      <w:marTop w:val="0"/>
      <w:marBottom w:val="0"/>
      <w:divBdr>
        <w:top w:val="none" w:sz="0" w:space="0" w:color="auto"/>
        <w:left w:val="none" w:sz="0" w:space="0" w:color="auto"/>
        <w:bottom w:val="none" w:sz="0" w:space="0" w:color="auto"/>
        <w:right w:val="none" w:sz="0" w:space="0" w:color="auto"/>
      </w:divBdr>
    </w:div>
    <w:div w:id="1148522897">
      <w:bodyDiv w:val="1"/>
      <w:marLeft w:val="0"/>
      <w:marRight w:val="0"/>
      <w:marTop w:val="0"/>
      <w:marBottom w:val="0"/>
      <w:divBdr>
        <w:top w:val="none" w:sz="0" w:space="0" w:color="auto"/>
        <w:left w:val="none" w:sz="0" w:space="0" w:color="auto"/>
        <w:bottom w:val="none" w:sz="0" w:space="0" w:color="auto"/>
        <w:right w:val="none" w:sz="0" w:space="0" w:color="auto"/>
      </w:divBdr>
    </w:div>
    <w:div w:id="1159030472">
      <w:bodyDiv w:val="1"/>
      <w:marLeft w:val="0"/>
      <w:marRight w:val="0"/>
      <w:marTop w:val="0"/>
      <w:marBottom w:val="0"/>
      <w:divBdr>
        <w:top w:val="none" w:sz="0" w:space="0" w:color="auto"/>
        <w:left w:val="none" w:sz="0" w:space="0" w:color="auto"/>
        <w:bottom w:val="none" w:sz="0" w:space="0" w:color="auto"/>
        <w:right w:val="none" w:sz="0" w:space="0" w:color="auto"/>
      </w:divBdr>
    </w:div>
    <w:div w:id="1175650795">
      <w:bodyDiv w:val="1"/>
      <w:marLeft w:val="0"/>
      <w:marRight w:val="0"/>
      <w:marTop w:val="0"/>
      <w:marBottom w:val="0"/>
      <w:divBdr>
        <w:top w:val="none" w:sz="0" w:space="0" w:color="auto"/>
        <w:left w:val="none" w:sz="0" w:space="0" w:color="auto"/>
        <w:bottom w:val="none" w:sz="0" w:space="0" w:color="auto"/>
        <w:right w:val="none" w:sz="0" w:space="0" w:color="auto"/>
      </w:divBdr>
    </w:div>
    <w:div w:id="1279213322">
      <w:bodyDiv w:val="1"/>
      <w:marLeft w:val="0"/>
      <w:marRight w:val="0"/>
      <w:marTop w:val="0"/>
      <w:marBottom w:val="0"/>
      <w:divBdr>
        <w:top w:val="none" w:sz="0" w:space="0" w:color="auto"/>
        <w:left w:val="none" w:sz="0" w:space="0" w:color="auto"/>
        <w:bottom w:val="none" w:sz="0" w:space="0" w:color="auto"/>
        <w:right w:val="none" w:sz="0" w:space="0" w:color="auto"/>
      </w:divBdr>
    </w:div>
    <w:div w:id="1387486556">
      <w:bodyDiv w:val="1"/>
      <w:marLeft w:val="0"/>
      <w:marRight w:val="0"/>
      <w:marTop w:val="0"/>
      <w:marBottom w:val="0"/>
      <w:divBdr>
        <w:top w:val="none" w:sz="0" w:space="0" w:color="auto"/>
        <w:left w:val="none" w:sz="0" w:space="0" w:color="auto"/>
        <w:bottom w:val="none" w:sz="0" w:space="0" w:color="auto"/>
        <w:right w:val="none" w:sz="0" w:space="0" w:color="auto"/>
      </w:divBdr>
    </w:div>
    <w:div w:id="1511676675">
      <w:bodyDiv w:val="1"/>
      <w:marLeft w:val="0"/>
      <w:marRight w:val="0"/>
      <w:marTop w:val="0"/>
      <w:marBottom w:val="0"/>
      <w:divBdr>
        <w:top w:val="none" w:sz="0" w:space="0" w:color="auto"/>
        <w:left w:val="none" w:sz="0" w:space="0" w:color="auto"/>
        <w:bottom w:val="none" w:sz="0" w:space="0" w:color="auto"/>
        <w:right w:val="none" w:sz="0" w:space="0" w:color="auto"/>
      </w:divBdr>
    </w:div>
    <w:div w:id="1646087635">
      <w:bodyDiv w:val="1"/>
      <w:marLeft w:val="0"/>
      <w:marRight w:val="0"/>
      <w:marTop w:val="0"/>
      <w:marBottom w:val="0"/>
      <w:divBdr>
        <w:top w:val="none" w:sz="0" w:space="0" w:color="auto"/>
        <w:left w:val="none" w:sz="0" w:space="0" w:color="auto"/>
        <w:bottom w:val="none" w:sz="0" w:space="0" w:color="auto"/>
        <w:right w:val="none" w:sz="0" w:space="0" w:color="auto"/>
      </w:divBdr>
    </w:div>
    <w:div w:id="1723551222">
      <w:bodyDiv w:val="1"/>
      <w:marLeft w:val="0"/>
      <w:marRight w:val="0"/>
      <w:marTop w:val="0"/>
      <w:marBottom w:val="0"/>
      <w:divBdr>
        <w:top w:val="none" w:sz="0" w:space="0" w:color="auto"/>
        <w:left w:val="none" w:sz="0" w:space="0" w:color="auto"/>
        <w:bottom w:val="none" w:sz="0" w:space="0" w:color="auto"/>
        <w:right w:val="none" w:sz="0" w:space="0" w:color="auto"/>
      </w:divBdr>
    </w:div>
    <w:div w:id="1845514822">
      <w:bodyDiv w:val="1"/>
      <w:marLeft w:val="0"/>
      <w:marRight w:val="0"/>
      <w:marTop w:val="0"/>
      <w:marBottom w:val="0"/>
      <w:divBdr>
        <w:top w:val="none" w:sz="0" w:space="0" w:color="auto"/>
        <w:left w:val="none" w:sz="0" w:space="0" w:color="auto"/>
        <w:bottom w:val="none" w:sz="0" w:space="0" w:color="auto"/>
        <w:right w:val="none" w:sz="0" w:space="0" w:color="auto"/>
      </w:divBdr>
    </w:div>
    <w:div w:id="196191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8352D-A6F6-4A89-B3C0-88CBA631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13</Pages>
  <Words>19405</Words>
  <Characters>11061</Characters>
  <Application>Microsoft Office Word</Application>
  <DocSecurity>0</DocSecurity>
  <Lines>92</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CEC.GOV</Company>
  <LinksUpToDate>false</LinksUpToDate>
  <CharactersWithSpaces>30406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Учетная запись Майкрософт</cp:lastModifiedBy>
  <cp:revision>38</cp:revision>
  <cp:lastPrinted>2020-12-24T07:49:00Z</cp:lastPrinted>
  <dcterms:created xsi:type="dcterms:W3CDTF">2021-12-11T12:13:00Z</dcterms:created>
  <dcterms:modified xsi:type="dcterms:W3CDTF">2021-12-11T16:03:00Z</dcterms:modified>
  <dc:language>en-US</dc:language>
</cp:coreProperties>
</file>