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FA" w:rsidRPr="00C84FFA" w:rsidRDefault="00C84FFA" w:rsidP="00C84FFA">
      <w:pPr>
        <w:ind w:left="6096"/>
        <w:jc w:val="center"/>
        <w:rPr>
          <w:rFonts w:eastAsia="Calibri"/>
          <w:lang w:val="uk-UA"/>
        </w:rPr>
      </w:pPr>
      <w:r>
        <w:rPr>
          <w:rFonts w:eastAsia="Calibri"/>
        </w:rPr>
        <w:t xml:space="preserve">Додаток </w:t>
      </w:r>
      <w:r>
        <w:rPr>
          <w:rFonts w:eastAsia="Calibri"/>
          <w:lang w:val="uk-UA"/>
        </w:rPr>
        <w:t>2</w:t>
      </w:r>
    </w:p>
    <w:p w:rsidR="00C84FFA" w:rsidRPr="007E7BED" w:rsidRDefault="00C84FFA" w:rsidP="00C84FFA">
      <w:pPr>
        <w:ind w:left="6096"/>
        <w:jc w:val="both"/>
        <w:rPr>
          <w:rFonts w:eastAsia="Calibri"/>
        </w:rPr>
      </w:pPr>
      <w:r w:rsidRPr="007E7BED">
        <w:rPr>
          <w:rFonts w:eastAsia="Calibri"/>
        </w:rPr>
        <w:t xml:space="preserve">до </w:t>
      </w:r>
      <w:proofErr w:type="gramStart"/>
      <w:r w:rsidRPr="007E7BED">
        <w:rPr>
          <w:rFonts w:eastAsia="Calibri"/>
        </w:rPr>
        <w:t>р</w:t>
      </w:r>
      <w:proofErr w:type="gramEnd"/>
      <w:r w:rsidRPr="007E7BED">
        <w:rPr>
          <w:rFonts w:eastAsia="Calibri"/>
        </w:rPr>
        <w:t>ішення виконавчого комітету</w:t>
      </w:r>
    </w:p>
    <w:p w:rsidR="00C84FFA" w:rsidRPr="007E7BED" w:rsidRDefault="00C84FFA" w:rsidP="00C84FFA">
      <w:pPr>
        <w:ind w:left="6096"/>
        <w:jc w:val="both"/>
        <w:rPr>
          <w:rFonts w:eastAsia="Calibri"/>
        </w:rPr>
      </w:pPr>
      <w:r w:rsidRPr="007E7BED">
        <w:rPr>
          <w:rFonts w:eastAsia="Calibri"/>
        </w:rPr>
        <w:t>Мар’янівської селищної ради</w:t>
      </w:r>
    </w:p>
    <w:p w:rsidR="00C84FFA" w:rsidRDefault="00C84FFA" w:rsidP="00C84FFA">
      <w:pPr>
        <w:ind w:left="6096"/>
        <w:jc w:val="both"/>
        <w:rPr>
          <w:rFonts w:eastAsia="Calibri"/>
        </w:rPr>
      </w:pPr>
      <w:r w:rsidRPr="007E7BED">
        <w:rPr>
          <w:rFonts w:eastAsia="Calibri"/>
        </w:rPr>
        <w:t xml:space="preserve">від ___ </w:t>
      </w:r>
      <w:r>
        <w:rPr>
          <w:rFonts w:eastAsia="Calibri"/>
          <w:lang w:val="uk-UA"/>
        </w:rPr>
        <w:t>листопада</w:t>
      </w:r>
      <w:r w:rsidRPr="007E7BED">
        <w:rPr>
          <w:rFonts w:eastAsia="Calibri"/>
        </w:rPr>
        <w:t xml:space="preserve"> 2025 року № ___</w:t>
      </w:r>
    </w:p>
    <w:p w:rsidR="00C84FFA" w:rsidRDefault="00C84FFA" w:rsidP="00C84FFA">
      <w:pPr>
        <w:pStyle w:val="HTML1"/>
        <w:tabs>
          <w:tab w:val="left" w:pos="7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096" w:rsidRDefault="00970096">
      <w:pPr>
        <w:spacing w:before="300"/>
        <w:ind w:left="450" w:right="4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ПОЛОЖЕННЯ</w:t>
      </w:r>
    </w:p>
    <w:p w:rsidR="00970096" w:rsidRDefault="00970096">
      <w:pPr>
        <w:spacing w:after="450"/>
        <w:ind w:left="450" w:right="45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комісію з розгляду питань щодо надання допомоги для вирішення житлового питання окремим категоріям внутрішньо переміщених </w:t>
      </w:r>
      <w:proofErr w:type="gramStart"/>
      <w:r>
        <w:rPr>
          <w:b/>
          <w:color w:val="000000"/>
          <w:sz w:val="28"/>
          <w:szCs w:val="28"/>
        </w:rPr>
        <w:t>осіб</w:t>
      </w:r>
      <w:proofErr w:type="gramEnd"/>
      <w:r>
        <w:rPr>
          <w:b/>
          <w:color w:val="000000"/>
          <w:sz w:val="28"/>
          <w:szCs w:val="28"/>
        </w:rPr>
        <w:t>, що проживали на тимчасово окупованій території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(далі - комісія), є консультативно-дорадчим органом сільської, селищної, міської, районної у мі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 xml:space="preserve">і (у разі її створення) ради, військової адміністрації населеного пункту або військово-цивільної </w:t>
      </w:r>
      <w:proofErr w:type="gramStart"/>
      <w:r>
        <w:rPr>
          <w:color w:val="000000"/>
          <w:sz w:val="28"/>
          <w:szCs w:val="28"/>
        </w:rPr>
        <w:t>адм</w:t>
      </w:r>
      <w:proofErr w:type="gramEnd"/>
      <w:r>
        <w:rPr>
          <w:color w:val="000000"/>
          <w:sz w:val="28"/>
          <w:szCs w:val="28"/>
        </w:rPr>
        <w:t>іністрації населеного пункту (далі - уповноважений орган), який утворюється для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bookmarkStart w:id="0" w:name="_heading=h.p1gw9fx2nmg2"/>
      <w:bookmarkEnd w:id="0"/>
      <w:r>
        <w:rPr>
          <w:color w:val="000000"/>
          <w:sz w:val="28"/>
          <w:szCs w:val="28"/>
        </w:rPr>
        <w:t>2.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</w:t>
      </w:r>
      <w:proofErr w:type="gramStart"/>
      <w:r>
        <w:rPr>
          <w:color w:val="000000"/>
          <w:sz w:val="28"/>
          <w:szCs w:val="28"/>
        </w:rPr>
        <w:t>я</w:t>
      </w:r>
      <w:proofErr w:type="gramEnd"/>
      <w:r>
        <w:rPr>
          <w:color w:val="000000"/>
          <w:sz w:val="28"/>
          <w:szCs w:val="28"/>
        </w:rPr>
        <w:t xml:space="preserve"> виконує функції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Комісія у своїй діяльності керується Конституцією України, законами України, актами Кабінету Міні</w:t>
      </w:r>
      <w:proofErr w:type="gramStart"/>
      <w:r>
        <w:rPr>
          <w:color w:val="000000"/>
          <w:sz w:val="28"/>
          <w:szCs w:val="28"/>
        </w:rPr>
        <w:t>стр</w:t>
      </w:r>
      <w:proofErr w:type="gramEnd"/>
      <w:r>
        <w:rPr>
          <w:color w:val="000000"/>
          <w:sz w:val="28"/>
          <w:szCs w:val="28"/>
        </w:rPr>
        <w:t>ів України, Порядком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затвердженим Постановою Кабінету Міністрів України від 22 вересня 2025 року № 1176 (далі – Порядок), іншими нормативно-правовими актами та цим Примірним положенням.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Матеріально-технічне забезпечення діяльності комісії здійснюється уповноваженим органом.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Інформація про місцезнаходження комісії, її персональний склад, порядок роботи та інформація за результатами засідань комісії (кількість розглянутих заяв, прийнятих комісією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ішень тощо) розміщуються на веб-с</w:t>
      </w:r>
      <w:r w:rsidR="009352E8">
        <w:rPr>
          <w:color w:val="000000"/>
          <w:sz w:val="28"/>
          <w:szCs w:val="28"/>
        </w:rPr>
        <w:t xml:space="preserve">айті </w:t>
      </w:r>
      <w:r w:rsidR="009352E8">
        <w:rPr>
          <w:color w:val="000000"/>
          <w:sz w:val="28"/>
          <w:szCs w:val="28"/>
          <w:lang w:val="uk-UA"/>
        </w:rPr>
        <w:t>Мар’янівської селищної ради</w:t>
      </w:r>
      <w:r>
        <w:rPr>
          <w:color w:val="000000"/>
          <w:sz w:val="28"/>
          <w:szCs w:val="28"/>
        </w:rPr>
        <w:t>.</w:t>
      </w:r>
    </w:p>
    <w:p w:rsidR="00970096" w:rsidRPr="003B1520" w:rsidRDefault="00970096" w:rsidP="003B1520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Відповідно до Порядку комісія є користувачем 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 проти України (далі - Реє</w:t>
      </w:r>
      <w:proofErr w:type="gramStart"/>
      <w:r>
        <w:rPr>
          <w:color w:val="000000"/>
          <w:sz w:val="28"/>
          <w:szCs w:val="28"/>
        </w:rPr>
        <w:t>стр</w:t>
      </w:r>
      <w:proofErr w:type="gramEnd"/>
      <w:r>
        <w:rPr>
          <w:color w:val="000000"/>
          <w:sz w:val="28"/>
          <w:szCs w:val="28"/>
        </w:rPr>
        <w:t>), і виконує покладені на неї ф</w:t>
      </w:r>
      <w:r w:rsidR="003B1520">
        <w:rPr>
          <w:color w:val="000000"/>
          <w:sz w:val="28"/>
          <w:szCs w:val="28"/>
        </w:rPr>
        <w:t>ункції з використанням Реєстру.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Основними завданнями комісії</w:t>
      </w:r>
      <w:proofErr w:type="gramStart"/>
      <w:r>
        <w:rPr>
          <w:color w:val="000000"/>
          <w:sz w:val="28"/>
          <w:szCs w:val="28"/>
        </w:rPr>
        <w:t xml:space="preserve"> є:</w:t>
      </w:r>
      <w:proofErr w:type="gramEnd"/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розгляд заяв про надання допомоги для вирішення житлового питання окремим категоріям внутрішньо переміщених </w:t>
      </w:r>
      <w:proofErr w:type="gramStart"/>
      <w:r>
        <w:rPr>
          <w:color w:val="000000"/>
          <w:sz w:val="28"/>
          <w:szCs w:val="28"/>
        </w:rPr>
        <w:t>осіб</w:t>
      </w:r>
      <w:proofErr w:type="gramEnd"/>
      <w:r>
        <w:rPr>
          <w:color w:val="000000"/>
          <w:sz w:val="28"/>
          <w:szCs w:val="28"/>
        </w:rPr>
        <w:t>, що проживали на тимчасово окупованій території (далі - заява);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надання отримувачам допомоги для вирішення житлового питання консультацій та вичерпної інформації з питань отримання допомоги;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3) встановлення наявності/відсутності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ідстав для отримання допомоги шляхом перевірки наявних документів та/або інформації щодо обсягу відомостей, які додані до заяви та перелік яких встановлений Порядком;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highlight w:val="white"/>
        </w:rPr>
        <w:t xml:space="preserve">4) </w:t>
      </w:r>
      <w:r>
        <w:rPr>
          <w:sz w:val="28"/>
          <w:szCs w:val="28"/>
          <w:highlight w:val="white"/>
        </w:rPr>
        <w:t>сприяння</w:t>
      </w:r>
      <w:r>
        <w:rPr>
          <w:color w:val="000000"/>
          <w:sz w:val="28"/>
          <w:szCs w:val="28"/>
          <w:highlight w:val="white"/>
        </w:rPr>
        <w:t xml:space="preserve"> отримувачам допомоги для вирішення житлового питання (у разі подання відповідного звернення) </w:t>
      </w:r>
      <w:r>
        <w:rPr>
          <w:sz w:val="28"/>
          <w:szCs w:val="28"/>
          <w:highlight w:val="white"/>
        </w:rPr>
        <w:t>у</w:t>
      </w:r>
      <w:r>
        <w:rPr>
          <w:color w:val="000000"/>
          <w:sz w:val="28"/>
          <w:szCs w:val="28"/>
          <w:highlight w:val="white"/>
        </w:rPr>
        <w:t xml:space="preserve"> поновленні або отриманні документів, які не додано до заяви внаслідок їх втрати або у зв’язку з необхідністю встановлення фактів, що мають юридичне значення;</w:t>
      </w:r>
      <w:proofErr w:type="gramEnd"/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забезпечення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ідготовки рішень комісії для їх затвердження уповноваженим органом;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формування за допомогою Реєстру та </w:t>
      </w:r>
      <w:r>
        <w:rPr>
          <w:sz w:val="28"/>
          <w:szCs w:val="28"/>
        </w:rPr>
        <w:t>надсилання</w:t>
      </w:r>
      <w:r>
        <w:rPr>
          <w:color w:val="000000"/>
          <w:sz w:val="28"/>
          <w:szCs w:val="28"/>
        </w:rPr>
        <w:t xml:space="preserve"> заявнику житлового ваучера в електронній та/або паперовій формі (у разі прийняття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 про надання допомоги).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 час розгляду заяви комісія приймає рішення про: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встановлення наявності/відсутності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ідстав для отримання допомоги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для вирішення житлового питання;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збирання документів та/або інформації, необхідних для прийняття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 про надання допомоги для вирішення житлового питання;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прийняття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 про надання/відмову в наданні допомоги для вирішення житлового питання</w:t>
      </w:r>
      <w:r>
        <w:rPr>
          <w:color w:val="000000"/>
          <w:sz w:val="28"/>
          <w:szCs w:val="28"/>
          <w:lang w:val="uk-UA"/>
        </w:rPr>
        <w:t xml:space="preserve"> (</w:t>
      </w:r>
      <w:r>
        <w:rPr>
          <w:i/>
          <w:color w:val="000000"/>
          <w:sz w:val="28"/>
          <w:szCs w:val="28"/>
          <w:lang w:val="uk-UA"/>
        </w:rPr>
        <w:t>приклад рішення додається до цього Положення</w:t>
      </w: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>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</w:t>
      </w:r>
      <w:proofErr w:type="gramStart"/>
      <w:r>
        <w:rPr>
          <w:color w:val="000000"/>
          <w:sz w:val="28"/>
          <w:szCs w:val="28"/>
        </w:rPr>
        <w:t>я</w:t>
      </w:r>
      <w:proofErr w:type="gramEnd"/>
      <w:r>
        <w:rPr>
          <w:color w:val="000000"/>
          <w:sz w:val="28"/>
          <w:szCs w:val="28"/>
        </w:rPr>
        <w:t xml:space="preserve"> має право: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проводити наради, інші заходи та вирішувати питання, що належать до її компетенції;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заслуховувати на своїх засіданнях інформацію посадових осіб державних органів, органів місцевого самоврядування,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ідприємств, установ, організацій, експертів, оцінювачів, суб’єктів оціночної діяльності, виконавців окремих видів робіт (послуг), пов’язаних із створенням об’єктів архітектури, представників міжнародних організацій, інших </w:t>
      </w:r>
      <w:proofErr w:type="gramStart"/>
      <w:r>
        <w:rPr>
          <w:color w:val="000000"/>
          <w:sz w:val="28"/>
          <w:szCs w:val="28"/>
        </w:rPr>
        <w:t>осіб</w:t>
      </w:r>
      <w:proofErr w:type="gramEnd"/>
      <w:r>
        <w:rPr>
          <w:color w:val="000000"/>
          <w:sz w:val="28"/>
          <w:szCs w:val="28"/>
        </w:rPr>
        <w:t xml:space="preserve"> з питань, що належать до її компетенції;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витребувати від отримувача допомоги для вирішення житлового питання оригінали документів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ідповідно до переліку та обсягу відомостей, які визначені Порядком та які відсутні в Реєстрі;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запитувати та отримувати документи та/або інформацію,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інформаційно-комунікаційними системами державної форми власності, що визначені Порядком;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витребувати від державних органів, органів місцевого самоврядування,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ідприємств, установ, організацій усіх форм власності документи та/або інформацію (зокрема з метою поновлення втрачених документів, необхідних для </w:t>
      </w:r>
      <w:r>
        <w:rPr>
          <w:color w:val="000000"/>
          <w:sz w:val="28"/>
          <w:szCs w:val="28"/>
        </w:rPr>
        <w:lastRenderedPageBreak/>
        <w:t>прийняття рішення про надання допомоги) у разі відсутності таких документів та/або інформації в Реєстрі;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утворювати для виконання покладених на неї завдань тимчасові робочі групи (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разі потреби);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виконувати інші повноваження, що випливають з покладених на неї завдань.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Комісія утворюється у складі не менше </w:t>
      </w:r>
      <w:proofErr w:type="gramStart"/>
      <w:r>
        <w:rPr>
          <w:color w:val="000000"/>
          <w:sz w:val="28"/>
          <w:szCs w:val="28"/>
        </w:rPr>
        <w:t>п’яти</w:t>
      </w:r>
      <w:proofErr w:type="gramEnd"/>
      <w:r>
        <w:rPr>
          <w:color w:val="000000"/>
          <w:sz w:val="28"/>
          <w:szCs w:val="28"/>
        </w:rPr>
        <w:t xml:space="preserve"> осіб, до її складу входять голова, заступник голови, секретар та інші члени комісії.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Положення </w:t>
      </w:r>
      <w:proofErr w:type="gramStart"/>
      <w:r>
        <w:rPr>
          <w:color w:val="000000"/>
          <w:sz w:val="28"/>
          <w:szCs w:val="28"/>
        </w:rPr>
        <w:t>про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роботу</w:t>
      </w:r>
      <w:proofErr w:type="gramEnd"/>
      <w:r>
        <w:rPr>
          <w:color w:val="000000"/>
          <w:sz w:val="28"/>
          <w:szCs w:val="28"/>
        </w:rPr>
        <w:t xml:space="preserve"> комісії та її персональний склад з визначенням голови комісії, його заступника та секретаря затверджуються розпорядчим актом уповноваженого органу.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Уповноважений орган залучає до складу комісії своїх представників, на які покладено функції з питань ветеранської політики, з питань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 захисту населення, цивільного захисту, оборонної роботи, економіки, фінансів, квартирного обліку, капітального будівництва, всеукраїнських громадських об’єднань ветеранів (за їх згодою).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Голова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ії: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здійснює керівництво діяльністю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видає доручення, обов’язкові для виконання членами комісії; розподіляє обов’язки між членами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скликає та головує на засіданнях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безпосередньо бере участь у прийнятті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ішень комісією;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ідписує рішення та протоколи засідань комісії, інші документи, підготовлені комісією;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вносить пропозиції щодо зміни </w:t>
      </w:r>
      <w:proofErr w:type="gramStart"/>
      <w:r>
        <w:rPr>
          <w:color w:val="000000"/>
          <w:sz w:val="28"/>
          <w:szCs w:val="28"/>
        </w:rPr>
        <w:t>персонального</w:t>
      </w:r>
      <w:proofErr w:type="gramEnd"/>
      <w:r>
        <w:rPr>
          <w:color w:val="000000"/>
          <w:sz w:val="28"/>
          <w:szCs w:val="28"/>
        </w:rPr>
        <w:t xml:space="preserve"> складу комісії;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залучає в разі потреби до роботи комісії представників державних органів, органів місцевого самоврядування,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ідприємств, установ, організацій</w:t>
      </w:r>
      <w:r>
        <w:rPr>
          <w:sz w:val="28"/>
          <w:szCs w:val="28"/>
        </w:rPr>
        <w:t>, експертів, інших осіб, представників міжнародних та громадських організацій за їх згодою.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Заступник голови комісії бере участь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роботі комісії, а у разі відсутності голови комісії виконує його обов’язки.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Секретар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ії: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здійснює організаційне забезпечення роботи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дорученням голови комісії забезпечує скликання засідання комісії; інформує членів комісії про формат, дату, час та місце проведення засідання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бере участь у роботі комісії; контролює своєчасність надання документів і </w:t>
      </w:r>
      <w:proofErr w:type="gramStart"/>
      <w:r>
        <w:rPr>
          <w:color w:val="000000"/>
          <w:sz w:val="28"/>
          <w:szCs w:val="28"/>
        </w:rPr>
        <w:t>матер</w:t>
      </w:r>
      <w:proofErr w:type="gramEnd"/>
      <w:r>
        <w:rPr>
          <w:color w:val="000000"/>
          <w:sz w:val="28"/>
          <w:szCs w:val="28"/>
        </w:rPr>
        <w:t>іалів, що подаються на розгляд комісії;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веде та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ідписує протоколи засідань комісії;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готує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 комісії для затвердження уповноваженим органом;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виконує інші доручення голови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Члени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ії: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беруть участь у засіданнях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беруть участь в голосуванні щодо прийняття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ішень комісії;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виконують доручення голови комісії з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ідготовки та розгляду матеріалів до засідань;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вивчають документи та матеріали, що подаються на розгляд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повідомляють комісії про наявність конфлікту інтересів з отримувачем допомоги і не беруть участі у розгляді,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ідготовці та прийнятті рішень комісією у разі наявності такого конфлікту;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ідписують протоколи засідань та рішення комісії;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виконують інші доручення голови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Члени комісії мають право виступати на засіданнях комісії із заявами та клопотаннями, вносити голові комісії пропозиції щодо роботи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Члени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ії, залучені за згодою, виконують свої обов’язки на громадських засадах (безоплатно).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Основною формою роботи комісії є засідання.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Необхідність проведення засідання, а також перелік питань, що пропонуються для розгляду, визначаються головою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Ініціювати проведення засідання комісії можуть не менше ніж половина членів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проведення засідання комісії та порядок денний повідомляються членам комісії та запрошеним особам не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ізніше ніж за три робочі дні до дня засідання. Оголошення про дату, час та місце проведення засідання комісії не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ізніше ніж за три робочі дні до дати проведення розміщується на веб-сайті уповноваженого органу (за наявності).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Засідання комісії можуть проводитися дистанційно в режимі реального часу (он-лайн) з використанням відповідних </w:t>
      </w:r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ічних засобів електронних комунікацій, зокрема через Інтернет за умови надійної автентифікації всіх її членів.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Члени комісії проводять консультації для громадян відповідно до затвердженого головою комісії графіка. Інформація про час та місце проведення консультацій розміщується на веб-сайті уповноваженого органу (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наявності).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Якщо на відповідній території, на якій утворено комісію, функціонує центр надання </w:t>
      </w:r>
      <w:proofErr w:type="gramStart"/>
      <w:r>
        <w:rPr>
          <w:color w:val="000000"/>
          <w:sz w:val="28"/>
          <w:szCs w:val="28"/>
        </w:rPr>
        <w:t>адм</w:t>
      </w:r>
      <w:proofErr w:type="gramEnd"/>
      <w:r>
        <w:rPr>
          <w:color w:val="000000"/>
          <w:sz w:val="28"/>
          <w:szCs w:val="28"/>
        </w:rPr>
        <w:t>іністративних послуг, такі консультації можуть проводитися у відповідному центрі надання адміністративних послуг.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Засідання комісії веде її голова, а в разі </w:t>
      </w:r>
      <w:proofErr w:type="gramStart"/>
      <w:r>
        <w:rPr>
          <w:color w:val="000000"/>
          <w:sz w:val="28"/>
          <w:szCs w:val="28"/>
        </w:rPr>
        <w:t>його в</w:t>
      </w:r>
      <w:proofErr w:type="gramEnd"/>
      <w:r>
        <w:rPr>
          <w:color w:val="000000"/>
          <w:sz w:val="28"/>
          <w:szCs w:val="28"/>
        </w:rPr>
        <w:t>ідсутності - заступник голови.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разі відсутності голови комісії та його заступника засідання проводить один із членів комісії, який </w:t>
      </w:r>
      <w:proofErr w:type="gramStart"/>
      <w:r>
        <w:rPr>
          <w:color w:val="000000"/>
          <w:sz w:val="28"/>
          <w:szCs w:val="28"/>
        </w:rPr>
        <w:t>обирається</w:t>
      </w:r>
      <w:proofErr w:type="gramEnd"/>
      <w:r>
        <w:rPr>
          <w:color w:val="000000"/>
          <w:sz w:val="28"/>
          <w:szCs w:val="28"/>
        </w:rPr>
        <w:t xml:space="preserve"> головуючим більшістю голосів присутніх на засіданні членів комісії.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Засідання комісії, в тому числі ті, що проведені дистанційно в режимі реального часу (он-лайн), є правоможними, якщо на них присутні не менш як дві третини її складу.</w:t>
      </w:r>
      <w:proofErr w:type="gramEnd"/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 комісії, в тому числі ті, що прийняті за результатами засідання комісії, проведеного дистанційно в режимі реального часу (он-лайн), приймаються більшістю голосів її членів, присутніх на засіданні. У разі рівного розподілу голосів остаточне рішення приймає головуючий на засіданні комісії.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ішення комісії, в тому числі ті, що прийняті за результатами засідання, проведеного дистанційно в режимі реального часу (он-лайн), оформлюється протоколом, який підписується головою, секретарем та присутніми на засіданні членами комісії (члени комісії, які беруть участь у засіданні комісії дистанційно в режимі реального часу (он-лайн), можуть підписувати протокол в електронній формі з накладенням кваліфікованого електронного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ідпису).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Якщо комісією прийнято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ішення, передбачені підпунктами 1 та 2 пункту 8 цього Примірного положення, про такі рішення з відповідними обґрунтуваннями зазначається у протоколі.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 комісії, передбачене підпунктом 3 пункту 8 цього Примірного положення, приймається щодо кожного отримувача допомоги для вирішення житлового питання окремо та оформлюється згідно з додатком до цього Примірного положення.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Копія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 комісії про надання/відмову в наданні допомоги для вирішення житлового питання вноситься до Реєстру протягом п’яти робочих днів з дня проведення відповідного засідання комісії.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 комісії підлягає затвердженню рішенням уповноваженого органу не пізніше ніж через п’ять робочих днів з дня прийняття такого рішення комісією.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Копія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 комісії, затвердженого рішенням уповноваженого органу, завантажується посадовою особою такого уповноваженого органу до Реєстру пошкодженого та знищеного майна не пізніше ніж через п’ять робочих днів із дня його затвердження.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20.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 комісії про надання/відмову в наданні допомоги для вирішення житлового питання може бути оскаржене до органу, що її утворив.</w:t>
      </w:r>
    </w:p>
    <w:p w:rsidR="00970096" w:rsidRDefault="00970096">
      <w:pPr>
        <w:spacing w:after="150"/>
        <w:ind w:firstLine="450"/>
        <w:jc w:val="both"/>
        <w:rPr>
          <w:color w:val="000000"/>
          <w:sz w:val="28"/>
          <w:szCs w:val="28"/>
          <w:lang w:val="uk-UA"/>
        </w:rPr>
      </w:pP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 уповноваженого органу про затвердження рішення комісії про надання/відмову в наданні допомоги для вирішення житлового питання можуть бути оскаржені в судовому порядку.</w:t>
      </w:r>
    </w:p>
    <w:p w:rsidR="007B49D6" w:rsidRDefault="007B49D6">
      <w:pPr>
        <w:spacing w:after="150"/>
        <w:ind w:firstLine="450"/>
        <w:jc w:val="both"/>
        <w:rPr>
          <w:color w:val="000000"/>
          <w:sz w:val="28"/>
          <w:szCs w:val="28"/>
          <w:lang w:val="uk-UA"/>
        </w:rPr>
      </w:pPr>
    </w:p>
    <w:p w:rsidR="007B49D6" w:rsidRDefault="007B49D6">
      <w:pPr>
        <w:spacing w:after="150"/>
        <w:ind w:firstLine="450"/>
        <w:jc w:val="both"/>
        <w:rPr>
          <w:color w:val="000000"/>
          <w:sz w:val="28"/>
          <w:szCs w:val="28"/>
          <w:lang w:val="uk-UA"/>
        </w:rPr>
      </w:pPr>
    </w:p>
    <w:p w:rsidR="007B49D6" w:rsidRPr="007B49D6" w:rsidRDefault="007B49D6" w:rsidP="007B49D6">
      <w:pPr>
        <w:spacing w:after="150"/>
        <w:ind w:firstLine="450"/>
        <w:jc w:val="center"/>
        <w:rPr>
          <w:color w:val="000000"/>
          <w:sz w:val="28"/>
          <w:szCs w:val="28"/>
          <w:lang w:val="uk-UA"/>
        </w:rPr>
        <w:sectPr w:rsidR="007B49D6" w:rsidRPr="007B49D6">
          <w:headerReference w:type="even" r:id="rId8"/>
          <w:headerReference w:type="default" r:id="rId9"/>
          <w:headerReference w:type="first" r:id="rId10"/>
          <w:pgSz w:w="11906" w:h="16838"/>
          <w:pgMar w:top="335" w:right="567" w:bottom="1134" w:left="1440" w:header="279" w:footer="708" w:gutter="0"/>
          <w:pgNumType w:start="1"/>
          <w:cols w:space="720"/>
          <w:docGrid w:linePitch="360"/>
        </w:sectPr>
      </w:pPr>
      <w:r>
        <w:rPr>
          <w:color w:val="000000"/>
          <w:sz w:val="28"/>
          <w:szCs w:val="28"/>
          <w:lang w:val="uk-UA"/>
        </w:rPr>
        <w:t>_______________________________________</w:t>
      </w:r>
    </w:p>
    <w:p w:rsidR="00970096" w:rsidRDefault="00970096">
      <w:pPr>
        <w:keepNext/>
        <w:keepLines/>
        <w:widowControl w:val="0"/>
        <w:ind w:left="5103"/>
        <w:jc w:val="center"/>
        <w:rPr>
          <w:sz w:val="28"/>
          <w:szCs w:val="28"/>
        </w:rPr>
      </w:pPr>
      <w:bookmarkStart w:id="1" w:name="_GoBack_копія_6"/>
      <w:r>
        <w:rPr>
          <w:color w:val="000000"/>
          <w:sz w:val="28"/>
          <w:szCs w:val="28"/>
        </w:rPr>
        <w:lastRenderedPageBreak/>
        <w:t>Додаток</w:t>
      </w:r>
      <w:r>
        <w:rPr>
          <w:color w:val="000000"/>
          <w:sz w:val="28"/>
          <w:szCs w:val="28"/>
        </w:rPr>
        <w:br/>
        <w:t>до  положення</w:t>
      </w:r>
    </w:p>
    <w:p w:rsidR="00970096" w:rsidRPr="007B49D6" w:rsidRDefault="00970096">
      <w:pPr>
        <w:keepNext/>
        <w:keepLines/>
        <w:widowControl w:val="0"/>
        <w:jc w:val="center"/>
      </w:pPr>
    </w:p>
    <w:p w:rsidR="00970096" w:rsidRPr="007B49D6" w:rsidRDefault="00970096">
      <w:pPr>
        <w:keepNext/>
        <w:keepLines/>
        <w:widowControl w:val="0"/>
        <w:jc w:val="center"/>
        <w:rPr>
          <w:color w:val="000000"/>
        </w:rPr>
      </w:pPr>
      <w:proofErr w:type="gramStart"/>
      <w:r w:rsidRPr="007B49D6">
        <w:rPr>
          <w:color w:val="000000"/>
        </w:rPr>
        <w:t>Р</w:t>
      </w:r>
      <w:proofErr w:type="gramEnd"/>
      <w:r w:rsidRPr="007B49D6">
        <w:rPr>
          <w:color w:val="000000"/>
        </w:rPr>
        <w:t>ІШЕННЯ</w:t>
      </w:r>
      <w:r w:rsidRPr="007B49D6">
        <w:rPr>
          <w:color w:val="000000"/>
        </w:rPr>
        <w:br/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57"/>
        <w:gridCol w:w="4932"/>
      </w:tblGrid>
      <w:tr w:rsidR="00970096" w:rsidRPr="007B49D6" w:rsidTr="007B49D6">
        <w:trPr>
          <w:trHeight w:val="756"/>
        </w:trPr>
        <w:tc>
          <w:tcPr>
            <w:tcW w:w="4957" w:type="dxa"/>
            <w:shd w:val="clear" w:color="auto" w:fill="auto"/>
          </w:tcPr>
          <w:p w:rsidR="00970096" w:rsidRPr="007B49D6" w:rsidRDefault="00970096">
            <w:pPr>
              <w:widowControl w:val="0"/>
            </w:pPr>
            <w:r w:rsidRPr="007B49D6">
              <w:rPr>
                <w:color w:val="000000"/>
              </w:rPr>
              <w:t>_______________________</w:t>
            </w:r>
            <w:r w:rsidRPr="007B49D6">
              <w:rPr>
                <w:color w:val="000000"/>
              </w:rPr>
              <w:br/>
              <w:t xml:space="preserve">                    (дата)</w:t>
            </w:r>
          </w:p>
        </w:tc>
        <w:tc>
          <w:tcPr>
            <w:tcW w:w="4932" w:type="dxa"/>
            <w:shd w:val="clear" w:color="auto" w:fill="auto"/>
          </w:tcPr>
          <w:p w:rsidR="00970096" w:rsidRPr="007B49D6" w:rsidRDefault="00970096">
            <w:pPr>
              <w:widowControl w:val="0"/>
              <w:jc w:val="center"/>
            </w:pPr>
            <w:r w:rsidRPr="007B49D6">
              <w:rPr>
                <w:color w:val="000000"/>
              </w:rPr>
              <w:t>№ __________________________</w:t>
            </w:r>
            <w:r w:rsidRPr="007B49D6">
              <w:rPr>
                <w:color w:val="000000"/>
              </w:rPr>
              <w:br/>
              <w:t xml:space="preserve">(номер </w:t>
            </w:r>
            <w:proofErr w:type="gramStart"/>
            <w:r w:rsidRPr="007B49D6">
              <w:rPr>
                <w:color w:val="000000"/>
              </w:rPr>
              <w:t>р</w:t>
            </w:r>
            <w:proofErr w:type="gramEnd"/>
            <w:r w:rsidRPr="007B49D6">
              <w:rPr>
                <w:color w:val="000000"/>
              </w:rPr>
              <w:t>ішення)</w:t>
            </w:r>
          </w:p>
        </w:tc>
      </w:tr>
      <w:tr w:rsidR="00970096" w:rsidRPr="007B49D6" w:rsidTr="007B49D6">
        <w:trPr>
          <w:trHeight w:val="920"/>
        </w:trPr>
        <w:tc>
          <w:tcPr>
            <w:tcW w:w="9889" w:type="dxa"/>
            <w:gridSpan w:val="2"/>
            <w:shd w:val="clear" w:color="auto" w:fill="auto"/>
          </w:tcPr>
          <w:p w:rsidR="00970096" w:rsidRPr="007B49D6" w:rsidRDefault="00970096">
            <w:pPr>
              <w:widowControl w:val="0"/>
              <w:jc w:val="center"/>
            </w:pPr>
            <w:r w:rsidRPr="007B49D6">
              <w:rPr>
                <w:color w:val="000000"/>
              </w:rPr>
              <w:t>_________________________________________________________________________________</w:t>
            </w:r>
            <w:r w:rsidRPr="007B49D6">
              <w:rPr>
                <w:color w:val="000000"/>
              </w:rPr>
              <w:br/>
              <w:t>(найменування виконавчого органу сільської, селищної, міської, районної у мі</w:t>
            </w:r>
            <w:proofErr w:type="gramStart"/>
            <w:r w:rsidRPr="007B49D6">
              <w:rPr>
                <w:color w:val="000000"/>
              </w:rPr>
              <w:t>ст</w:t>
            </w:r>
            <w:proofErr w:type="gramEnd"/>
            <w:r w:rsidRPr="007B49D6">
              <w:rPr>
                <w:color w:val="000000"/>
              </w:rPr>
              <w:t xml:space="preserve">і (у разі її створення) </w:t>
            </w:r>
            <w:r w:rsidRPr="007B49D6">
              <w:rPr>
                <w:color w:val="000000"/>
              </w:rPr>
              <w:br/>
              <w:t xml:space="preserve">ради, військової адміністрації населеного пункту або військово-цивільної адміністрації </w:t>
            </w:r>
            <w:r w:rsidRPr="007B49D6">
              <w:rPr>
                <w:color w:val="000000"/>
              </w:rPr>
              <w:br/>
              <w:t>населеного пункту, дата та номер розпорядчого акта)</w:t>
            </w:r>
          </w:p>
        </w:tc>
      </w:tr>
      <w:tr w:rsidR="00970096" w:rsidRPr="007B49D6" w:rsidTr="007B49D6">
        <w:tc>
          <w:tcPr>
            <w:tcW w:w="9889" w:type="dxa"/>
            <w:gridSpan w:val="2"/>
            <w:shd w:val="clear" w:color="auto" w:fill="auto"/>
          </w:tcPr>
          <w:p w:rsidR="00970096" w:rsidRPr="007B49D6" w:rsidRDefault="00970096">
            <w:pPr>
              <w:widowControl w:val="0"/>
              <w:jc w:val="both"/>
              <w:rPr>
                <w:color w:val="000000"/>
              </w:rPr>
            </w:pPr>
            <w:r w:rsidRPr="007B49D6">
              <w:rPr>
                <w:color w:val="000000"/>
              </w:rPr>
              <w:t>Дата подання та номер заяви про надання допомоги для вирішення житлового питання ________________________________________________________________________________</w:t>
            </w:r>
          </w:p>
          <w:p w:rsidR="00970096" w:rsidRPr="007B49D6" w:rsidRDefault="00970096">
            <w:pPr>
              <w:widowControl w:val="0"/>
              <w:jc w:val="center"/>
            </w:pPr>
            <w:r w:rsidRPr="007B49D6">
              <w:rPr>
                <w:color w:val="000000"/>
              </w:rPr>
              <w:t>Заявник _________________________________________________________________________</w:t>
            </w:r>
            <w:r w:rsidRPr="007B49D6">
              <w:rPr>
                <w:color w:val="000000"/>
              </w:rPr>
              <w:br/>
              <w:t xml:space="preserve">        (</w:t>
            </w:r>
            <w:proofErr w:type="gramStart"/>
            <w:r w:rsidRPr="007B49D6">
              <w:rPr>
                <w:color w:val="000000"/>
              </w:rPr>
              <w:t>пр</w:t>
            </w:r>
            <w:proofErr w:type="gramEnd"/>
            <w:r w:rsidRPr="007B49D6">
              <w:rPr>
                <w:color w:val="000000"/>
              </w:rPr>
              <w:t>ізвище, власне ім’я, по батькові (за наявності)/</w:t>
            </w:r>
          </w:p>
        </w:tc>
      </w:tr>
      <w:tr w:rsidR="00970096" w:rsidRPr="007B49D6" w:rsidTr="007B49D6">
        <w:tc>
          <w:tcPr>
            <w:tcW w:w="9889" w:type="dxa"/>
            <w:gridSpan w:val="2"/>
            <w:shd w:val="clear" w:color="auto" w:fill="auto"/>
          </w:tcPr>
          <w:p w:rsidR="00970096" w:rsidRPr="007B49D6" w:rsidRDefault="00970096">
            <w:pPr>
              <w:widowControl w:val="0"/>
              <w:jc w:val="both"/>
              <w:rPr>
                <w:color w:val="000000"/>
              </w:rPr>
            </w:pPr>
            <w:r w:rsidRPr="007B49D6">
              <w:rPr>
                <w:color w:val="000000"/>
              </w:rPr>
              <w:t xml:space="preserve">Комісія прийняла </w:t>
            </w:r>
            <w:proofErr w:type="gramStart"/>
            <w:r w:rsidRPr="007B49D6">
              <w:rPr>
                <w:color w:val="000000"/>
              </w:rPr>
              <w:t>р</w:t>
            </w:r>
            <w:proofErr w:type="gramEnd"/>
            <w:r w:rsidRPr="007B49D6">
              <w:rPr>
                <w:color w:val="000000"/>
              </w:rPr>
              <w:t>ішення:</w:t>
            </w:r>
          </w:p>
          <w:p w:rsidR="00970096" w:rsidRPr="007B49D6" w:rsidRDefault="00970096">
            <w:pPr>
              <w:widowControl w:val="0"/>
              <w:rPr>
                <w:color w:val="000000"/>
              </w:rPr>
            </w:pPr>
            <w:r w:rsidRPr="007B49D6">
              <w:rPr>
                <w:color w:val="000000"/>
              </w:rPr>
              <w:t>надати допомогу для вирішення житлового питання фізичній_________________________________________________________________________</w:t>
            </w:r>
            <w:r w:rsidRPr="007B49D6">
              <w:rPr>
                <w:color w:val="000000"/>
              </w:rPr>
              <w:br/>
              <w:t xml:space="preserve">                               (</w:t>
            </w:r>
            <w:proofErr w:type="gramStart"/>
            <w:r w:rsidRPr="007B49D6">
              <w:rPr>
                <w:color w:val="000000"/>
              </w:rPr>
              <w:t>пр</w:t>
            </w:r>
            <w:proofErr w:type="gramEnd"/>
            <w:r w:rsidRPr="007B49D6">
              <w:rPr>
                <w:color w:val="000000"/>
              </w:rPr>
              <w:t>ізвище, власне ім’я, по батькові (за наявності)/)</w:t>
            </w:r>
          </w:p>
          <w:p w:rsidR="00970096" w:rsidRPr="007B49D6" w:rsidRDefault="00970096">
            <w:pPr>
              <w:widowControl w:val="0"/>
              <w:jc w:val="center"/>
              <w:rPr>
                <w:i/>
                <w:color w:val="000000"/>
              </w:rPr>
            </w:pPr>
            <w:r w:rsidRPr="007B49D6">
              <w:rPr>
                <w:color w:val="000000"/>
              </w:rPr>
              <w:t>у розмірі ________________________________________________________________________.</w:t>
            </w:r>
            <w:r w:rsidRPr="007B49D6">
              <w:rPr>
                <w:color w:val="000000"/>
              </w:rPr>
              <w:br/>
              <w:t>(сума допомоги)</w:t>
            </w:r>
          </w:p>
          <w:p w:rsidR="00970096" w:rsidRPr="007B49D6" w:rsidRDefault="00970096">
            <w:pPr>
              <w:widowControl w:val="0"/>
            </w:pPr>
            <w:r w:rsidRPr="007B49D6">
              <w:rPr>
                <w:i/>
                <w:color w:val="000000"/>
              </w:rPr>
              <w:t>або</w:t>
            </w:r>
          </w:p>
        </w:tc>
      </w:tr>
      <w:tr w:rsidR="00970096" w:rsidRPr="007B49D6" w:rsidTr="007B49D6">
        <w:tc>
          <w:tcPr>
            <w:tcW w:w="9889" w:type="dxa"/>
            <w:gridSpan w:val="2"/>
            <w:shd w:val="clear" w:color="auto" w:fill="auto"/>
          </w:tcPr>
          <w:p w:rsidR="00970096" w:rsidRPr="007B49D6" w:rsidRDefault="00970096">
            <w:pPr>
              <w:widowControl w:val="0"/>
              <w:rPr>
                <w:color w:val="000000"/>
              </w:rPr>
            </w:pPr>
            <w:r w:rsidRPr="007B49D6">
              <w:rPr>
                <w:color w:val="000000"/>
              </w:rPr>
              <w:t>відмовити в наданні допомоги для вирішення житлового питання фізичній_________________________________________________________________________</w:t>
            </w:r>
            <w:r w:rsidRPr="007B49D6">
              <w:rPr>
                <w:color w:val="000000"/>
              </w:rPr>
              <w:br/>
              <w:t xml:space="preserve">                               (</w:t>
            </w:r>
            <w:proofErr w:type="gramStart"/>
            <w:r w:rsidRPr="007B49D6">
              <w:rPr>
                <w:color w:val="000000"/>
              </w:rPr>
              <w:t>пр</w:t>
            </w:r>
            <w:proofErr w:type="gramEnd"/>
            <w:r w:rsidRPr="007B49D6">
              <w:rPr>
                <w:color w:val="000000"/>
              </w:rPr>
              <w:t>ізвище, власне ім’я, по батькові (за наявності)</w:t>
            </w:r>
          </w:p>
          <w:p w:rsidR="00970096" w:rsidRPr="007B49D6" w:rsidRDefault="00970096">
            <w:pPr>
              <w:widowControl w:val="0"/>
              <w:jc w:val="center"/>
            </w:pPr>
            <w:r w:rsidRPr="007B49D6">
              <w:rPr>
                <w:color w:val="000000"/>
              </w:rPr>
              <w:t>у зв’язку_________________________________________________________________________.</w:t>
            </w:r>
            <w:r w:rsidRPr="007B49D6">
              <w:rPr>
                <w:color w:val="000000"/>
              </w:rPr>
              <w:br/>
              <w:t>(</w:t>
            </w:r>
            <w:proofErr w:type="gramStart"/>
            <w:r w:rsidRPr="007B49D6">
              <w:rPr>
                <w:color w:val="000000"/>
              </w:rPr>
              <w:t>п</w:t>
            </w:r>
            <w:proofErr w:type="gramEnd"/>
            <w:r w:rsidRPr="007B49D6">
              <w:rPr>
                <w:color w:val="000000"/>
              </w:rPr>
              <w:t>ідстави для відмови)</w:t>
            </w:r>
          </w:p>
        </w:tc>
      </w:tr>
    </w:tbl>
    <w:p w:rsidR="00970096" w:rsidRPr="007B49D6" w:rsidRDefault="0097009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0"/>
        <w:gridCol w:w="1986"/>
        <w:gridCol w:w="4817"/>
      </w:tblGrid>
      <w:tr w:rsidR="00970096" w:rsidRPr="007B49D6">
        <w:tc>
          <w:tcPr>
            <w:tcW w:w="2970" w:type="dxa"/>
            <w:shd w:val="clear" w:color="auto" w:fill="auto"/>
          </w:tcPr>
          <w:p w:rsidR="00970096" w:rsidRPr="007B49D6" w:rsidRDefault="00970096">
            <w:pPr>
              <w:widowControl w:val="0"/>
              <w:jc w:val="center"/>
            </w:pPr>
            <w:r w:rsidRPr="007B49D6">
              <w:rPr>
                <w:color w:val="000000"/>
              </w:rPr>
              <w:t>________________________</w:t>
            </w:r>
            <w:r w:rsidRPr="007B49D6">
              <w:rPr>
                <w:color w:val="000000"/>
              </w:rPr>
              <w:br/>
              <w:t xml:space="preserve">(посада головуючого </w:t>
            </w:r>
            <w:r w:rsidRPr="007B49D6">
              <w:rPr>
                <w:color w:val="000000"/>
              </w:rPr>
              <w:br/>
              <w:t>на засіданні комі</w:t>
            </w:r>
            <w:proofErr w:type="gramStart"/>
            <w:r w:rsidRPr="007B49D6">
              <w:rPr>
                <w:color w:val="000000"/>
              </w:rPr>
              <w:t>с</w:t>
            </w:r>
            <w:proofErr w:type="gramEnd"/>
            <w:r w:rsidRPr="007B49D6">
              <w:rPr>
                <w:color w:val="000000"/>
              </w:rPr>
              <w:t>ії)</w:t>
            </w:r>
          </w:p>
        </w:tc>
        <w:tc>
          <w:tcPr>
            <w:tcW w:w="1986" w:type="dxa"/>
            <w:shd w:val="clear" w:color="auto" w:fill="auto"/>
          </w:tcPr>
          <w:p w:rsidR="00970096" w:rsidRPr="007B49D6" w:rsidRDefault="00970096">
            <w:pPr>
              <w:widowControl w:val="0"/>
              <w:jc w:val="center"/>
            </w:pPr>
            <w:r w:rsidRPr="007B49D6">
              <w:rPr>
                <w:color w:val="000000"/>
              </w:rPr>
              <w:t>______________</w:t>
            </w:r>
            <w:r w:rsidRPr="007B49D6">
              <w:rPr>
                <w:color w:val="000000"/>
              </w:rPr>
              <w:br/>
              <w:t>(</w:t>
            </w:r>
            <w:proofErr w:type="gramStart"/>
            <w:r w:rsidRPr="007B49D6">
              <w:rPr>
                <w:color w:val="000000"/>
              </w:rPr>
              <w:t>п</w:t>
            </w:r>
            <w:proofErr w:type="gramEnd"/>
            <w:r w:rsidRPr="007B49D6">
              <w:rPr>
                <w:color w:val="000000"/>
              </w:rPr>
              <w:t>ідпис)</w:t>
            </w:r>
          </w:p>
        </w:tc>
        <w:tc>
          <w:tcPr>
            <w:tcW w:w="4817" w:type="dxa"/>
            <w:shd w:val="clear" w:color="auto" w:fill="auto"/>
          </w:tcPr>
          <w:p w:rsidR="00970096" w:rsidRPr="007B49D6" w:rsidRDefault="00970096">
            <w:pPr>
              <w:widowControl w:val="0"/>
              <w:jc w:val="center"/>
            </w:pPr>
            <w:r w:rsidRPr="007B49D6">
              <w:rPr>
                <w:color w:val="000000"/>
              </w:rPr>
              <w:t>_______________________________________</w:t>
            </w:r>
            <w:r w:rsidRPr="007B49D6">
              <w:rPr>
                <w:color w:val="000000"/>
              </w:rPr>
              <w:br/>
              <w:t>(</w:t>
            </w:r>
            <w:proofErr w:type="gramStart"/>
            <w:r w:rsidRPr="007B49D6">
              <w:rPr>
                <w:color w:val="000000"/>
              </w:rPr>
              <w:t>пр</w:t>
            </w:r>
            <w:proofErr w:type="gramEnd"/>
            <w:r w:rsidRPr="007B49D6">
              <w:rPr>
                <w:color w:val="000000"/>
              </w:rPr>
              <w:t>ізвище, власне ім’я, по батькові (за наявності)</w:t>
            </w:r>
          </w:p>
        </w:tc>
      </w:tr>
      <w:tr w:rsidR="00970096" w:rsidRPr="007B49D6">
        <w:trPr>
          <w:trHeight w:val="816"/>
        </w:trPr>
        <w:tc>
          <w:tcPr>
            <w:tcW w:w="2970" w:type="dxa"/>
            <w:shd w:val="clear" w:color="auto" w:fill="auto"/>
          </w:tcPr>
          <w:p w:rsidR="00970096" w:rsidRPr="007B49D6" w:rsidRDefault="00970096">
            <w:pPr>
              <w:widowControl w:val="0"/>
              <w:jc w:val="center"/>
            </w:pPr>
            <w:r w:rsidRPr="007B49D6">
              <w:rPr>
                <w:color w:val="000000"/>
              </w:rPr>
              <w:t>________________________</w:t>
            </w:r>
            <w:r w:rsidRPr="007B49D6">
              <w:rPr>
                <w:color w:val="000000"/>
              </w:rPr>
              <w:br/>
              <w:t>(члени комі</w:t>
            </w:r>
            <w:proofErr w:type="gramStart"/>
            <w:r w:rsidRPr="007B49D6">
              <w:rPr>
                <w:color w:val="000000"/>
              </w:rPr>
              <w:t>с</w:t>
            </w:r>
            <w:proofErr w:type="gramEnd"/>
            <w:r w:rsidRPr="007B49D6">
              <w:rPr>
                <w:color w:val="000000"/>
              </w:rPr>
              <w:t>ії)</w:t>
            </w:r>
          </w:p>
        </w:tc>
        <w:tc>
          <w:tcPr>
            <w:tcW w:w="1986" w:type="dxa"/>
            <w:shd w:val="clear" w:color="auto" w:fill="auto"/>
          </w:tcPr>
          <w:p w:rsidR="00970096" w:rsidRPr="007B49D6" w:rsidRDefault="00970096">
            <w:pPr>
              <w:widowControl w:val="0"/>
              <w:jc w:val="center"/>
            </w:pPr>
            <w:r w:rsidRPr="007B49D6">
              <w:rPr>
                <w:color w:val="000000"/>
              </w:rPr>
              <w:t>______________</w:t>
            </w:r>
            <w:r w:rsidRPr="007B49D6">
              <w:rPr>
                <w:color w:val="000000"/>
              </w:rPr>
              <w:br/>
              <w:t>(</w:t>
            </w:r>
            <w:proofErr w:type="gramStart"/>
            <w:r w:rsidRPr="007B49D6">
              <w:rPr>
                <w:color w:val="000000"/>
              </w:rPr>
              <w:t>п</w:t>
            </w:r>
            <w:proofErr w:type="gramEnd"/>
            <w:r w:rsidRPr="007B49D6">
              <w:rPr>
                <w:color w:val="000000"/>
              </w:rPr>
              <w:t>ідпис)</w:t>
            </w:r>
          </w:p>
        </w:tc>
        <w:tc>
          <w:tcPr>
            <w:tcW w:w="4817" w:type="dxa"/>
            <w:shd w:val="clear" w:color="auto" w:fill="auto"/>
          </w:tcPr>
          <w:p w:rsidR="00970096" w:rsidRPr="007B49D6" w:rsidRDefault="00970096">
            <w:pPr>
              <w:widowControl w:val="0"/>
              <w:jc w:val="center"/>
            </w:pPr>
            <w:r w:rsidRPr="007B49D6">
              <w:rPr>
                <w:color w:val="000000"/>
              </w:rPr>
              <w:t>_______________________________________</w:t>
            </w:r>
            <w:r w:rsidRPr="007B49D6">
              <w:rPr>
                <w:color w:val="000000"/>
              </w:rPr>
              <w:br/>
              <w:t>(</w:t>
            </w:r>
            <w:proofErr w:type="gramStart"/>
            <w:r w:rsidRPr="007B49D6">
              <w:rPr>
                <w:color w:val="000000"/>
              </w:rPr>
              <w:t>пр</w:t>
            </w:r>
            <w:proofErr w:type="gramEnd"/>
            <w:r w:rsidRPr="007B49D6">
              <w:rPr>
                <w:color w:val="000000"/>
              </w:rPr>
              <w:t>ізвище, власне ім’я, по батькові (за наявності)</w:t>
            </w:r>
          </w:p>
        </w:tc>
      </w:tr>
    </w:tbl>
    <w:p w:rsidR="00970096" w:rsidRPr="007B49D6" w:rsidRDefault="00970096">
      <w:pPr>
        <w:jc w:val="both"/>
      </w:pPr>
      <w:r w:rsidRPr="007B49D6">
        <w:rPr>
          <w:color w:val="000000"/>
        </w:rPr>
        <w:t>_________</w:t>
      </w:r>
      <w:r w:rsidRPr="007B49D6">
        <w:rPr>
          <w:color w:val="000000"/>
        </w:rPr>
        <w:br/>
        <w:t xml:space="preserve">* </w:t>
      </w:r>
      <w:proofErr w:type="gramStart"/>
      <w:r w:rsidRPr="007B49D6">
        <w:rPr>
          <w:color w:val="000000"/>
        </w:rPr>
        <w:t>Р</w:t>
      </w:r>
      <w:proofErr w:type="gramEnd"/>
      <w:r w:rsidRPr="007B49D6">
        <w:rPr>
          <w:color w:val="000000"/>
        </w:rPr>
        <w:t>ішення комісії про надання/відмову в наданні допомоги підлягає затвердженню виконавчим органом сільської, селищної, міської, районної у місті (у разі її створення) радою, військовою адміністрацією населеного пункту або військово-цивільною адміністрацією населеного пункту.</w:t>
      </w:r>
    </w:p>
    <w:p w:rsidR="003B1520" w:rsidRDefault="003B1520" w:rsidP="003B1520">
      <w:pPr>
        <w:spacing w:after="150"/>
        <w:rPr>
          <w:lang w:val="uk-UA"/>
        </w:rPr>
      </w:pPr>
    </w:p>
    <w:p w:rsidR="00970096" w:rsidRDefault="003B1520" w:rsidP="003B1520">
      <w:pPr>
        <w:spacing w:after="150"/>
        <w:jc w:val="center"/>
      </w:pPr>
      <w:r>
        <w:rPr>
          <w:lang w:val="uk-UA"/>
        </w:rPr>
        <w:t>__________________________</w:t>
      </w:r>
      <w:bookmarkStart w:id="2" w:name="_GoBack"/>
      <w:bookmarkEnd w:id="2"/>
      <w:r w:rsidR="00970096" w:rsidRPr="007B49D6">
        <w:t>______________</w:t>
      </w:r>
      <w:bookmarkEnd w:id="1"/>
    </w:p>
    <w:sectPr w:rsidR="00970096" w:rsidSect="007B49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567" w:bottom="284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26" w:rsidRDefault="00E14626">
      <w:r>
        <w:separator/>
      </w:r>
    </w:p>
  </w:endnote>
  <w:endnote w:type="continuationSeparator" w:id="0">
    <w:p w:rsidR="00E14626" w:rsidRDefault="00E1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96" w:rsidRDefault="0097009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96" w:rsidRDefault="00970096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96" w:rsidRDefault="0097009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26" w:rsidRDefault="00E14626">
      <w:r>
        <w:separator/>
      </w:r>
    </w:p>
  </w:footnote>
  <w:footnote w:type="continuationSeparator" w:id="0">
    <w:p w:rsidR="00E14626" w:rsidRDefault="00E1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96" w:rsidRDefault="009700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96" w:rsidRDefault="00970096">
    <w:pPr>
      <w:pStyle w:val="af0"/>
    </w:pPr>
  </w:p>
  <w:p w:rsidR="00970096" w:rsidRDefault="00C6059D">
    <w:pPr>
      <w:pStyle w:val="af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" cy="172720"/>
              <wp:effectExtent l="0" t="635" r="1270" b="762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096" w:rsidRDefault="00970096">
                          <w:pPr>
                            <w:pStyle w:val="af0"/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1.4pt;height:13.6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1q+jAIAACYFAAAOAAAAZHJzL2Uyb0RvYy54bWysVNuO2yAQfa/Uf0C8Z32Rs4mtOKu9NFWl&#10;7UXa7QcQg2NUDBRI7G21/94Bkqy3famq+gEPMBzOzJxhdTX2Ah2YsVzJGmcXKUZMNopyuavx18fN&#10;bImRdURSIpRkNX5iFl+t375ZDbpiueqUoMwgAJG2GnSNO+d0lSS26VhP7IXSTMJmq0xPHEzNLqGG&#10;DIDeiyRP08tkUIZqoxpmLazexU28Dvhtyxr3uW0tc0jUGLi5MJowbv2YrFek2hmiO94caZB/YNET&#10;LuHSM9QdcQTtDf8DqueNUVa17qJRfaLaljcsxADRZOlv0Tx0RLMQCyTH6nOa7P+DbT4dvhjEKdQO&#10;I0l6KNEjGx26USPKfXYGbStwetDg5kZY9p4+UqvvVfPNIqluOyJ37NoYNXSMUGCX+ZPJ5GjEsR5k&#10;O3xUFK4he6cC0Nia3gNCMhCgQ5WezpXxVBp/5WKxhI0GdrJFvshD4RJSnc5qY917pnrkjRobqHvA&#10;Jod76zwXUp1cAnclON1wIcLE7La3wqADAY1swhfPCt2RuHq6zkbXgGenGEJ6JKk8ZrwurgB/IOD3&#10;fCRBED/LLC/Sm7ycbS6Xi1mxKeazcpEuZ2lW3pSXaVEWd5tnzyArqo5TyuQ9l+wkzqz4u+If2yTK&#10;KsgTDTUu5/k8BPeK/TGsY6yp/0IBocjTIHvuoFcF72u8PDuRytf8naQQNqkc4SLayWv6IWWQg9M/&#10;ZCUoxIsiysON2xFQvGy2ij6BVoyCYkLd4YEBo1PmB0YDNGuN7fc9MQwj8UF6vZXpHJp7YpuJvZ3Y&#10;RDYAU2OHUTRvXXwN9trwXQe3RHVLdQ36bHkQzwsjoO8n0IwhkOPD4bt9Og9eL8/b+hcAAAD//wMA&#10;UEsDBBQABgAIAAAAIQCyA4Sa2gAAAAIBAAAPAAAAZHJzL2Rvd25yZXYueG1sTI9Bb8IwDIXvk/gP&#10;kSftNtKCxFBpihDStMMObMB2Do1pyxKnalLo+PUzp3Gy7Pf0/L18OTgrztiFxpOCdJyAQCq9aahS&#10;sN+9Ps9BhKjJaOsJFfxigGUxesh1ZvyFPvG8jZXgEAqZVlDH2GZShrJGp8PYt0isHX3ndOS1q6Tp&#10;9IXDnZWTJJlJpxviD7VucV1j+bPtnYL+9HZNv67f79PTxyz1K7spd81GqafHYbUAEXGI/2a44TM6&#10;FMx08D2ZIKwCLhJvV8HahEsceLxMQRa5vEcv/gAAAP//AwBQSwECLQAUAAYACAAAACEAtoM4kv4A&#10;AADhAQAAEwAAAAAAAAAAAAAAAAAAAAAAW0NvbnRlbnRfVHlwZXNdLnhtbFBLAQItABQABgAIAAAA&#10;IQA4/SH/1gAAAJQBAAALAAAAAAAAAAAAAAAAAC8BAABfcmVscy8ucmVsc1BLAQItABQABgAIAAAA&#10;IQCC91q+jAIAACYFAAAOAAAAAAAAAAAAAAAAAC4CAABkcnMvZTJvRG9jLnhtbFBLAQItABQABgAI&#10;AAAAIQCyA4Sa2gAAAAIBAAAPAAAAAAAAAAAAAAAAAOYEAABkcnMvZG93bnJldi54bWxQSwUGAAAA&#10;AAQABADzAAAA7QUAAAAA&#10;" o:allowincell="f" stroked="f">
              <v:fill opacity="0"/>
              <v:textbox inset=".15pt,.15pt,.15pt,.15pt">
                <w:txbxContent>
                  <w:p w:rsidR="00970096" w:rsidRDefault="00970096">
                    <w:pPr>
                      <w:pStyle w:val="af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96" w:rsidRDefault="0097009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96" w:rsidRDefault="00970096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96" w:rsidRPr="007B49D6" w:rsidRDefault="00970096">
    <w:pPr>
      <w:pStyle w:val="af0"/>
      <w:jc w:val="center"/>
      <w:rPr>
        <w:lang w:val="uk-UA"/>
      </w:rPr>
    </w:pPr>
  </w:p>
  <w:p w:rsidR="00970096" w:rsidRDefault="00970096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96" w:rsidRDefault="00970096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970096" w:rsidRDefault="0097009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E2"/>
    <w:rsid w:val="003B1520"/>
    <w:rsid w:val="00626607"/>
    <w:rsid w:val="0072661B"/>
    <w:rsid w:val="007A0FB2"/>
    <w:rsid w:val="007B49D6"/>
    <w:rsid w:val="009352E8"/>
    <w:rsid w:val="00970096"/>
    <w:rsid w:val="009946E2"/>
    <w:rsid w:val="009E0219"/>
    <w:rsid w:val="00B52084"/>
    <w:rsid w:val="00B916FE"/>
    <w:rsid w:val="00BB0C29"/>
    <w:rsid w:val="00C6059D"/>
    <w:rsid w:val="00C84FFA"/>
    <w:rsid w:val="00CA2D57"/>
    <w:rsid w:val="00DD3795"/>
    <w:rsid w:val="00DD6D70"/>
    <w:rsid w:val="00E14626"/>
    <w:rsid w:val="00E50D8C"/>
    <w:rsid w:val="00FA787B"/>
    <w:rsid w:val="00F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eastAsia="Calibri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10"/>
  </w:style>
  <w:style w:type="character" w:customStyle="1" w:styleId="a6">
    <w:name w:val=" Знак Знак"/>
    <w:rPr>
      <w:rFonts w:eastAsia="Calibri"/>
      <w:b/>
      <w:sz w:val="28"/>
      <w:lang w:val="ru-RU" w:bidi="ar-SA"/>
    </w:rPr>
  </w:style>
  <w:style w:type="character" w:customStyle="1" w:styleId="FontStyle18">
    <w:name w:val="Font Style18"/>
    <w:rPr>
      <w:rFonts w:ascii="Times New Roman" w:hAnsi="Times New Roman" w:cs="Times New Roman"/>
      <w:sz w:val="28"/>
      <w:szCs w:val="28"/>
    </w:rPr>
  </w:style>
  <w:style w:type="character" w:styleId="a7">
    <w:name w:val="Strong"/>
    <w:qFormat/>
    <w:rPr>
      <w:b/>
      <w:bCs/>
    </w:rPr>
  </w:style>
  <w:style w:type="character" w:customStyle="1" w:styleId="DefaultParagraphFont">
    <w:name w:val="Default Paragraph Font"/>
  </w:style>
  <w:style w:type="character" w:customStyle="1" w:styleId="a8">
    <w:name w:val="Нижній колонтитул Знак"/>
    <w:basedOn w:val="DefaultParagraphFont"/>
  </w:style>
  <w:style w:type="character" w:customStyle="1" w:styleId="a9">
    <w:name w:val="Верхній колонтитул Знак"/>
    <w:basedOn w:val="DefaultParagraphFont"/>
  </w:style>
  <w:style w:type="character" w:customStyle="1" w:styleId="arvts103">
    <w:name w:val="a_rvts103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character" w:customStyle="1" w:styleId="arvts100">
    <w:name w:val="a_rvts10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46">
    <w:name w:val="span_rvts46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spanrvts15">
    <w:name w:val="span_rvts15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44">
    <w:name w:val="span_rvts44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arvts99">
    <w:name w:val="a_rvts99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52">
    <w:name w:val="span_rvts52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6">
    <w:name w:val="a_rvts96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9">
    <w:name w:val="span_rvts9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spanrvts64">
    <w:name w:val="span_rvts64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23">
    <w:name w:val="span_rvts23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60">
    <w:name w:val="Заголовок 6 Знак"/>
    <w:rPr>
      <w:rFonts w:ascii="Calibri Light" w:eastAsia="Times New Roman" w:hAnsi="Calibri Light" w:cs="Times New Roman"/>
      <w:color w:val="1F3763"/>
    </w:rPr>
  </w:style>
  <w:style w:type="character" w:customStyle="1" w:styleId="50">
    <w:name w:val="Заголовок 5 Знак"/>
    <w:rPr>
      <w:rFonts w:ascii="Calibri Light" w:eastAsia="Times New Roman" w:hAnsi="Calibri Light" w:cs="Times New Roman"/>
      <w:color w:val="2F5496"/>
    </w:rPr>
  </w:style>
  <w:style w:type="character" w:customStyle="1" w:styleId="40">
    <w:name w:val="Заголовок 4 Знак"/>
    <w:rPr>
      <w:rFonts w:ascii="Calibri Light" w:eastAsia="Times New Roman" w:hAnsi="Calibri Light" w:cs="Times New Roman"/>
      <w:i/>
      <w:iCs/>
      <w:color w:val="2F5496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styleId="af2">
    <w:name w:val="Normal (Web)"/>
    <w:basedOn w:val="a"/>
    <w:pPr>
      <w:spacing w:before="280" w:after="280"/>
    </w:pPr>
  </w:style>
  <w:style w:type="paragraph" w:customStyle="1" w:styleId="af3">
    <w:name w:val="заголов"/>
    <w:basedOn w:val="a"/>
    <w:pPr>
      <w:widowControl w:val="0"/>
      <w:jc w:val="center"/>
    </w:pPr>
    <w:rPr>
      <w:b/>
      <w:kern w:val="2"/>
      <w:lang w:val="uk-UA"/>
    </w:rPr>
  </w:style>
  <w:style w:type="paragraph" w:customStyle="1" w:styleId="ListParagraph">
    <w:name w:val="List Paragraph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uk-UA"/>
    </w:rPr>
  </w:style>
  <w:style w:type="paragraph" w:customStyle="1" w:styleId="12">
    <w:name w:val="1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0"/>
      <w:lang w:val="uk-UA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13">
    <w:name w:val="Без интервала1"/>
    <w:pPr>
      <w:suppressAutoHyphens/>
    </w:pPr>
    <w:rPr>
      <w:sz w:val="24"/>
      <w:szCs w:val="24"/>
      <w:lang w:eastAsia="zh-CN"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uk-UA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  <w:bCs/>
    </w:rPr>
  </w:style>
  <w:style w:type="paragraph" w:customStyle="1" w:styleId="af7">
    <w:name w:val="Вміст рамки"/>
    <w:basedOn w:val="a"/>
  </w:style>
  <w:style w:type="paragraph" w:customStyle="1" w:styleId="user">
    <w:name w:val="Верхній і нижній колонтитули (user)"/>
    <w:basedOn w:val="a"/>
  </w:style>
  <w:style w:type="paragraph" w:styleId="af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mp">
    <w:name w:val="stamp"/>
    <w:pPr>
      <w:suppressAutoHyphens/>
    </w:pPr>
    <w:rPr>
      <w:sz w:val="24"/>
      <w:szCs w:val="24"/>
    </w:rPr>
  </w:style>
  <w:style w:type="paragraph" w:customStyle="1" w:styleId="rvps12">
    <w:name w:val="rvps12"/>
    <w:pPr>
      <w:suppressAutoHyphens/>
      <w:jc w:val="center"/>
    </w:pPr>
    <w:rPr>
      <w:sz w:val="24"/>
      <w:szCs w:val="24"/>
    </w:rPr>
  </w:style>
  <w:style w:type="paragraph" w:customStyle="1" w:styleId="rvps14">
    <w:name w:val="rvps14"/>
    <w:pPr>
      <w:suppressAutoHyphens/>
    </w:pPr>
    <w:rPr>
      <w:sz w:val="24"/>
      <w:szCs w:val="24"/>
    </w:rPr>
  </w:style>
  <w:style w:type="paragraph" w:customStyle="1" w:styleId="break">
    <w:name w:val="break"/>
    <w:pPr>
      <w:pageBreakBefore/>
      <w:suppressAutoHyphens/>
    </w:pPr>
    <w:rPr>
      <w:sz w:val="24"/>
      <w:szCs w:val="24"/>
    </w:rPr>
  </w:style>
  <w:style w:type="paragraph" w:customStyle="1" w:styleId="rvps15">
    <w:name w:val="rvps15"/>
    <w:pPr>
      <w:suppressAutoHyphens/>
      <w:jc w:val="right"/>
    </w:pPr>
    <w:rPr>
      <w:sz w:val="24"/>
      <w:szCs w:val="24"/>
    </w:rPr>
  </w:style>
  <w:style w:type="paragraph" w:customStyle="1" w:styleId="rvps4">
    <w:name w:val="rvps4"/>
    <w:pPr>
      <w:suppressAutoHyphens/>
      <w:jc w:val="center"/>
    </w:pPr>
    <w:rPr>
      <w:sz w:val="24"/>
      <w:szCs w:val="24"/>
    </w:rPr>
  </w:style>
  <w:style w:type="paragraph" w:customStyle="1" w:styleId="rvps2">
    <w:name w:val="rvps2"/>
    <w:pPr>
      <w:suppressAutoHyphens/>
      <w:ind w:firstLine="450"/>
      <w:jc w:val="both"/>
    </w:pPr>
    <w:rPr>
      <w:sz w:val="24"/>
      <w:szCs w:val="24"/>
    </w:rPr>
  </w:style>
  <w:style w:type="paragraph" w:customStyle="1" w:styleId="rvps18">
    <w:name w:val="rvps18"/>
    <w:pPr>
      <w:suppressAutoHyphens/>
    </w:pPr>
    <w:rPr>
      <w:sz w:val="24"/>
      <w:szCs w:val="24"/>
    </w:rPr>
  </w:style>
  <w:style w:type="paragraph" w:customStyle="1" w:styleId="rvps6">
    <w:name w:val="rvps6"/>
    <w:pPr>
      <w:suppressAutoHyphens/>
      <w:jc w:val="center"/>
    </w:pPr>
    <w:rPr>
      <w:sz w:val="24"/>
      <w:szCs w:val="24"/>
    </w:rPr>
  </w:style>
  <w:style w:type="paragraph" w:customStyle="1" w:styleId="rvps17">
    <w:name w:val="rvps17"/>
    <w:pPr>
      <w:suppressAutoHyphens/>
      <w:spacing w:line="360" w:lineRule="atLeast"/>
      <w:jc w:val="center"/>
    </w:pPr>
    <w:rPr>
      <w:sz w:val="24"/>
      <w:szCs w:val="24"/>
    </w:rPr>
  </w:style>
  <w:style w:type="paragraph" w:customStyle="1" w:styleId="rvps7">
    <w:name w:val="rvps7"/>
    <w:pPr>
      <w:suppressAutoHyphens/>
      <w:jc w:val="center"/>
    </w:pPr>
    <w:rPr>
      <w:sz w:val="24"/>
      <w:szCs w:val="24"/>
    </w:rPr>
  </w:style>
  <w:style w:type="paragraph" w:customStyle="1" w:styleId="rvps8">
    <w:name w:val="rvps8"/>
    <w:pPr>
      <w:suppressAutoHyphens/>
      <w:jc w:val="both"/>
    </w:pPr>
    <w:rPr>
      <w:sz w:val="24"/>
      <w:szCs w:val="24"/>
    </w:rPr>
  </w:style>
  <w:style w:type="paragraph" w:customStyle="1" w:styleId="Title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user0">
    <w:name w:val="Покажчик (user)"/>
    <w:basedOn w:val="a"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eastAsia="Calibri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10"/>
  </w:style>
  <w:style w:type="character" w:customStyle="1" w:styleId="a6">
    <w:name w:val=" Знак Знак"/>
    <w:rPr>
      <w:rFonts w:eastAsia="Calibri"/>
      <w:b/>
      <w:sz w:val="28"/>
      <w:lang w:val="ru-RU" w:bidi="ar-SA"/>
    </w:rPr>
  </w:style>
  <w:style w:type="character" w:customStyle="1" w:styleId="FontStyle18">
    <w:name w:val="Font Style18"/>
    <w:rPr>
      <w:rFonts w:ascii="Times New Roman" w:hAnsi="Times New Roman" w:cs="Times New Roman"/>
      <w:sz w:val="28"/>
      <w:szCs w:val="28"/>
    </w:rPr>
  </w:style>
  <w:style w:type="character" w:styleId="a7">
    <w:name w:val="Strong"/>
    <w:qFormat/>
    <w:rPr>
      <w:b/>
      <w:bCs/>
    </w:rPr>
  </w:style>
  <w:style w:type="character" w:customStyle="1" w:styleId="DefaultParagraphFont">
    <w:name w:val="Default Paragraph Font"/>
  </w:style>
  <w:style w:type="character" w:customStyle="1" w:styleId="a8">
    <w:name w:val="Нижній колонтитул Знак"/>
    <w:basedOn w:val="DefaultParagraphFont"/>
  </w:style>
  <w:style w:type="character" w:customStyle="1" w:styleId="a9">
    <w:name w:val="Верхній колонтитул Знак"/>
    <w:basedOn w:val="DefaultParagraphFont"/>
  </w:style>
  <w:style w:type="character" w:customStyle="1" w:styleId="arvts103">
    <w:name w:val="a_rvts103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character" w:customStyle="1" w:styleId="arvts100">
    <w:name w:val="a_rvts10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46">
    <w:name w:val="span_rvts46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spanrvts15">
    <w:name w:val="span_rvts15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44">
    <w:name w:val="span_rvts44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arvts99">
    <w:name w:val="a_rvts99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52">
    <w:name w:val="span_rvts52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6">
    <w:name w:val="a_rvts96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9">
    <w:name w:val="span_rvts9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spanrvts64">
    <w:name w:val="span_rvts64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23">
    <w:name w:val="span_rvts23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60">
    <w:name w:val="Заголовок 6 Знак"/>
    <w:rPr>
      <w:rFonts w:ascii="Calibri Light" w:eastAsia="Times New Roman" w:hAnsi="Calibri Light" w:cs="Times New Roman"/>
      <w:color w:val="1F3763"/>
    </w:rPr>
  </w:style>
  <w:style w:type="character" w:customStyle="1" w:styleId="50">
    <w:name w:val="Заголовок 5 Знак"/>
    <w:rPr>
      <w:rFonts w:ascii="Calibri Light" w:eastAsia="Times New Roman" w:hAnsi="Calibri Light" w:cs="Times New Roman"/>
      <w:color w:val="2F5496"/>
    </w:rPr>
  </w:style>
  <w:style w:type="character" w:customStyle="1" w:styleId="40">
    <w:name w:val="Заголовок 4 Знак"/>
    <w:rPr>
      <w:rFonts w:ascii="Calibri Light" w:eastAsia="Times New Roman" w:hAnsi="Calibri Light" w:cs="Times New Roman"/>
      <w:i/>
      <w:iCs/>
      <w:color w:val="2F5496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styleId="af2">
    <w:name w:val="Normal (Web)"/>
    <w:basedOn w:val="a"/>
    <w:pPr>
      <w:spacing w:before="280" w:after="280"/>
    </w:pPr>
  </w:style>
  <w:style w:type="paragraph" w:customStyle="1" w:styleId="af3">
    <w:name w:val="заголов"/>
    <w:basedOn w:val="a"/>
    <w:pPr>
      <w:widowControl w:val="0"/>
      <w:jc w:val="center"/>
    </w:pPr>
    <w:rPr>
      <w:b/>
      <w:kern w:val="2"/>
      <w:lang w:val="uk-UA"/>
    </w:rPr>
  </w:style>
  <w:style w:type="paragraph" w:customStyle="1" w:styleId="ListParagraph">
    <w:name w:val="List Paragraph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uk-UA"/>
    </w:rPr>
  </w:style>
  <w:style w:type="paragraph" w:customStyle="1" w:styleId="12">
    <w:name w:val="1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0"/>
      <w:lang w:val="uk-UA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13">
    <w:name w:val="Без интервала1"/>
    <w:pPr>
      <w:suppressAutoHyphens/>
    </w:pPr>
    <w:rPr>
      <w:sz w:val="24"/>
      <w:szCs w:val="24"/>
      <w:lang w:eastAsia="zh-CN"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uk-UA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  <w:bCs/>
    </w:rPr>
  </w:style>
  <w:style w:type="paragraph" w:customStyle="1" w:styleId="af7">
    <w:name w:val="Вміст рамки"/>
    <w:basedOn w:val="a"/>
  </w:style>
  <w:style w:type="paragraph" w:customStyle="1" w:styleId="user">
    <w:name w:val="Верхній і нижній колонтитули (user)"/>
    <w:basedOn w:val="a"/>
  </w:style>
  <w:style w:type="paragraph" w:styleId="af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mp">
    <w:name w:val="stamp"/>
    <w:pPr>
      <w:suppressAutoHyphens/>
    </w:pPr>
    <w:rPr>
      <w:sz w:val="24"/>
      <w:szCs w:val="24"/>
    </w:rPr>
  </w:style>
  <w:style w:type="paragraph" w:customStyle="1" w:styleId="rvps12">
    <w:name w:val="rvps12"/>
    <w:pPr>
      <w:suppressAutoHyphens/>
      <w:jc w:val="center"/>
    </w:pPr>
    <w:rPr>
      <w:sz w:val="24"/>
      <w:szCs w:val="24"/>
    </w:rPr>
  </w:style>
  <w:style w:type="paragraph" w:customStyle="1" w:styleId="rvps14">
    <w:name w:val="rvps14"/>
    <w:pPr>
      <w:suppressAutoHyphens/>
    </w:pPr>
    <w:rPr>
      <w:sz w:val="24"/>
      <w:szCs w:val="24"/>
    </w:rPr>
  </w:style>
  <w:style w:type="paragraph" w:customStyle="1" w:styleId="break">
    <w:name w:val="break"/>
    <w:pPr>
      <w:pageBreakBefore/>
      <w:suppressAutoHyphens/>
    </w:pPr>
    <w:rPr>
      <w:sz w:val="24"/>
      <w:szCs w:val="24"/>
    </w:rPr>
  </w:style>
  <w:style w:type="paragraph" w:customStyle="1" w:styleId="rvps15">
    <w:name w:val="rvps15"/>
    <w:pPr>
      <w:suppressAutoHyphens/>
      <w:jc w:val="right"/>
    </w:pPr>
    <w:rPr>
      <w:sz w:val="24"/>
      <w:szCs w:val="24"/>
    </w:rPr>
  </w:style>
  <w:style w:type="paragraph" w:customStyle="1" w:styleId="rvps4">
    <w:name w:val="rvps4"/>
    <w:pPr>
      <w:suppressAutoHyphens/>
      <w:jc w:val="center"/>
    </w:pPr>
    <w:rPr>
      <w:sz w:val="24"/>
      <w:szCs w:val="24"/>
    </w:rPr>
  </w:style>
  <w:style w:type="paragraph" w:customStyle="1" w:styleId="rvps2">
    <w:name w:val="rvps2"/>
    <w:pPr>
      <w:suppressAutoHyphens/>
      <w:ind w:firstLine="450"/>
      <w:jc w:val="both"/>
    </w:pPr>
    <w:rPr>
      <w:sz w:val="24"/>
      <w:szCs w:val="24"/>
    </w:rPr>
  </w:style>
  <w:style w:type="paragraph" w:customStyle="1" w:styleId="rvps18">
    <w:name w:val="rvps18"/>
    <w:pPr>
      <w:suppressAutoHyphens/>
    </w:pPr>
    <w:rPr>
      <w:sz w:val="24"/>
      <w:szCs w:val="24"/>
    </w:rPr>
  </w:style>
  <w:style w:type="paragraph" w:customStyle="1" w:styleId="rvps6">
    <w:name w:val="rvps6"/>
    <w:pPr>
      <w:suppressAutoHyphens/>
      <w:jc w:val="center"/>
    </w:pPr>
    <w:rPr>
      <w:sz w:val="24"/>
      <w:szCs w:val="24"/>
    </w:rPr>
  </w:style>
  <w:style w:type="paragraph" w:customStyle="1" w:styleId="rvps17">
    <w:name w:val="rvps17"/>
    <w:pPr>
      <w:suppressAutoHyphens/>
      <w:spacing w:line="360" w:lineRule="atLeast"/>
      <w:jc w:val="center"/>
    </w:pPr>
    <w:rPr>
      <w:sz w:val="24"/>
      <w:szCs w:val="24"/>
    </w:rPr>
  </w:style>
  <w:style w:type="paragraph" w:customStyle="1" w:styleId="rvps7">
    <w:name w:val="rvps7"/>
    <w:pPr>
      <w:suppressAutoHyphens/>
      <w:jc w:val="center"/>
    </w:pPr>
    <w:rPr>
      <w:sz w:val="24"/>
      <w:szCs w:val="24"/>
    </w:rPr>
  </w:style>
  <w:style w:type="paragraph" w:customStyle="1" w:styleId="rvps8">
    <w:name w:val="rvps8"/>
    <w:pPr>
      <w:suppressAutoHyphens/>
      <w:jc w:val="both"/>
    </w:pPr>
    <w:rPr>
      <w:sz w:val="24"/>
      <w:szCs w:val="24"/>
    </w:rPr>
  </w:style>
  <w:style w:type="paragraph" w:customStyle="1" w:styleId="Title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user0">
    <w:name w:val="Покажчик (user)"/>
    <w:basedOn w:val="a"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8923</Words>
  <Characters>5087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InnaSafonik</dc:creator>
  <cp:lastModifiedBy>Користувач Windows</cp:lastModifiedBy>
  <cp:revision>3</cp:revision>
  <cp:lastPrinted>2025-11-05T10:42:00Z</cp:lastPrinted>
  <dcterms:created xsi:type="dcterms:W3CDTF">2025-11-25T07:55:00Z</dcterms:created>
  <dcterms:modified xsi:type="dcterms:W3CDTF">2025-11-25T07:56:00Z</dcterms:modified>
</cp:coreProperties>
</file>