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C4" w:rsidRPr="001671C4" w:rsidRDefault="001671C4" w:rsidP="008435E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71C4">
        <w:rPr>
          <w:rFonts w:ascii="Times New Roman" w:eastAsia="Times New Roman" w:hAnsi="Times New Roman" w:cs="Times New Roman"/>
          <w:sz w:val="28"/>
          <w:szCs w:val="28"/>
        </w:rPr>
        <w:t>СХВАЛЕНО</w:t>
      </w:r>
    </w:p>
    <w:p w:rsidR="001671C4" w:rsidRPr="001671C4" w:rsidRDefault="001671C4" w:rsidP="00FB2927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C4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="00FB2927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</w:t>
      </w:r>
      <w:r w:rsidRPr="001671C4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r w:rsidR="0084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1C4">
        <w:rPr>
          <w:rFonts w:ascii="Times New Roman" w:eastAsia="Times New Roman" w:hAnsi="Times New Roman" w:cs="Times New Roman"/>
          <w:sz w:val="28"/>
          <w:szCs w:val="28"/>
        </w:rPr>
        <w:t>Мар’яні</w:t>
      </w:r>
      <w:r w:rsidR="00FB2927">
        <w:rPr>
          <w:rFonts w:ascii="Times New Roman" w:eastAsia="Times New Roman" w:hAnsi="Times New Roman" w:cs="Times New Roman"/>
          <w:sz w:val="28"/>
          <w:szCs w:val="28"/>
        </w:rPr>
        <w:t xml:space="preserve">вської </w:t>
      </w:r>
      <w:r w:rsidRPr="001671C4">
        <w:rPr>
          <w:rFonts w:ascii="Times New Roman" w:eastAsia="Times New Roman" w:hAnsi="Times New Roman" w:cs="Times New Roman"/>
          <w:sz w:val="28"/>
          <w:szCs w:val="28"/>
        </w:rPr>
        <w:t>селищної ради</w:t>
      </w:r>
      <w:r w:rsidR="0084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1C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435EB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FB2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листопада</w:t>
      </w:r>
      <w:r w:rsidRPr="001671C4">
        <w:rPr>
          <w:rFonts w:ascii="Times New Roman" w:eastAsia="Times New Roman" w:hAnsi="Times New Roman" w:cs="Times New Roman"/>
          <w:sz w:val="28"/>
          <w:szCs w:val="28"/>
        </w:rPr>
        <w:t xml:space="preserve"> 2024 року №</w:t>
      </w:r>
      <w:r w:rsidR="008435EB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="00FB2927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144F1" w:rsidRPr="003144F1" w:rsidRDefault="003144F1" w:rsidP="0029399B">
      <w:pPr>
        <w:spacing w:after="0" w:line="240" w:lineRule="auto"/>
        <w:ind w:left="6096" w:firstLine="42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</w:t>
      </w:r>
    </w:p>
    <w:p w:rsidR="003144F1" w:rsidRPr="00BC00F7" w:rsidRDefault="003144F1" w:rsidP="00EE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C00F7">
        <w:rPr>
          <w:rFonts w:ascii="Times New Roman" w:eastAsia="Times New Roman" w:hAnsi="Times New Roman" w:cs="Times New Roman"/>
          <w:b/>
          <w:color w:val="000000"/>
          <w:sz w:val="28"/>
        </w:rPr>
        <w:t>Програма</w:t>
      </w:r>
    </w:p>
    <w:p w:rsidR="0029399B" w:rsidRPr="0029399B" w:rsidRDefault="0029399B" w:rsidP="0029399B">
      <w:pPr>
        <w:pStyle w:val="2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99B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99B">
        <w:rPr>
          <w:rFonts w:ascii="Times New Roman" w:eastAsia="Calibri" w:hAnsi="Times New Roman" w:cs="Times New Roman"/>
          <w:sz w:val="28"/>
          <w:szCs w:val="28"/>
        </w:rPr>
        <w:t xml:space="preserve">та захисту прав дітей </w:t>
      </w:r>
      <w:r>
        <w:rPr>
          <w:rFonts w:ascii="Times New Roman" w:eastAsia="Calibri" w:hAnsi="Times New Roman" w:cs="Times New Roman"/>
          <w:sz w:val="28"/>
          <w:szCs w:val="28"/>
        </w:rPr>
        <w:t>Мар’янівської селищної</w:t>
      </w:r>
    </w:p>
    <w:p w:rsidR="0029399B" w:rsidRPr="0029399B" w:rsidRDefault="0029399B" w:rsidP="002939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399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територіальної громади на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29399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–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29399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роки</w:t>
      </w:r>
    </w:p>
    <w:p w:rsidR="003144F1" w:rsidRDefault="003144F1" w:rsidP="0029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144F1" w:rsidRDefault="003144F1" w:rsidP="003144F1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І. Паспорт</w:t>
      </w:r>
      <w:r w:rsidR="00BC00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Програми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406"/>
        <w:gridCol w:w="5636"/>
      </w:tblGrid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B83C1E" w:rsidP="00B83C1E">
            <w:pPr>
              <w:tabs>
                <w:tab w:val="left" w:pos="2205"/>
              </w:tabs>
            </w:pPr>
            <w:r w:rsidRPr="00B83C1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Підстава для розроблення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C1E" w:rsidRPr="00B83C1E" w:rsidRDefault="00B83C1E" w:rsidP="00B83C1E">
            <w:pPr>
              <w:tabs>
                <w:tab w:val="left" w:pos="9638"/>
              </w:tabs>
              <w:spacing w:after="0" w:line="252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83C1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Закони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«Про охорону дитинства», 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№866 </w:t>
            </w:r>
            <w:r w:rsidRPr="00B83C1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«Питання діяльності органів опіки та піклування, пов’язаної із захистом прав дитини»</w:t>
            </w:r>
            <w:r w:rsidRPr="00B83C1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Порядок провадження діяльності з усиновлення та здійснення нагляду за дотриманням прав усиновлених дітей, затверджений постановою Кабінету Міністрів України від 08.10.2008 №905, Положення про дитячий будинок сімейного типу, затверджене постановою Кабінету Міністрів України від 26.04.2002 №564, Положення про прийомну сім’ю, затверджене постановою Кабінету Міністрів України від 26.04.2002 №565, </w:t>
            </w:r>
            <w:r w:rsidR="00A834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постанова Кабінету Міністрів від  20.08.2021 №893 «</w:t>
            </w:r>
            <w:r w:rsidR="00A834CF" w:rsidRPr="00A834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Деякі питання захисту прав дитини та надання послуги патронату над дитиною</w:t>
            </w:r>
            <w:r w:rsidR="00A834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», </w:t>
            </w:r>
            <w:r w:rsidR="00A834CF" w:rsidRPr="00A834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B83C1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постанов</w:t>
            </w:r>
            <w:r w:rsidR="0031701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а</w:t>
            </w:r>
            <w:r w:rsidRPr="00B83C1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Кабінету Міністрів України від 01.06.2020</w:t>
            </w:r>
            <w:r w:rsidR="0031701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№585</w:t>
            </w:r>
            <w:r w:rsidRPr="00B83C1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«Про забезпечення соціального захисту дітей, які перебувають у складних життєвих обставинах»</w:t>
            </w:r>
            <w:r w:rsidRPr="00B83C1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144F1" w:rsidRDefault="003144F1" w:rsidP="00AE6F2B">
            <w:pPr>
              <w:tabs>
                <w:tab w:val="left" w:pos="2205"/>
              </w:tabs>
              <w:jc w:val="both"/>
            </w:pPr>
          </w:p>
        </w:tc>
      </w:tr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B83C1E" w:rsidP="00AE6F2B">
            <w:pPr>
              <w:tabs>
                <w:tab w:val="left" w:pos="2205"/>
              </w:tabs>
              <w:jc w:val="both"/>
            </w:pPr>
            <w:r w:rsidRPr="00B83C1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Ініціатор розроблення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програми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Служба у справах дітей </w:t>
            </w:r>
            <w:r w:rsidR="0029399B">
              <w:rPr>
                <w:rFonts w:ascii="Times New Roman" w:eastAsia="Times New Roman" w:hAnsi="Times New Roman" w:cs="Times New Roman"/>
                <w:sz w:val="28"/>
              </w:rPr>
              <w:t>Мар’янівської селищної ради</w:t>
            </w:r>
          </w:p>
        </w:tc>
      </w:tr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Відповідальний виконавець програми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Pr="009E7B10" w:rsidRDefault="0029399B" w:rsidP="009E7B10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99B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Мар’янівської селищної ради</w:t>
            </w:r>
          </w:p>
        </w:tc>
      </w:tr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Учасники програми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762DC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Служба у справах дітей</w:t>
            </w:r>
            <w:r w:rsidR="0029399B">
              <w:rPr>
                <w:rFonts w:ascii="Times New Roman" w:eastAsia="Times New Roman" w:hAnsi="Times New Roman" w:cs="Times New Roman"/>
                <w:sz w:val="28"/>
              </w:rPr>
              <w:t xml:space="preserve"> Мар’янівської селищної ради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9399B" w:rsidRPr="0029399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705FCA">
              <w:rPr>
                <w:rFonts w:ascii="Times New Roman" w:eastAsia="Times New Roman" w:hAnsi="Times New Roman" w:cs="Times New Roman"/>
                <w:sz w:val="28"/>
              </w:rPr>
              <w:t xml:space="preserve">Відділ освіти, </w:t>
            </w:r>
            <w:r w:rsidR="0029399B">
              <w:rPr>
                <w:rFonts w:ascii="Times New Roman" w:eastAsia="Times New Roman" w:hAnsi="Times New Roman" w:cs="Times New Roman"/>
                <w:sz w:val="28"/>
              </w:rPr>
              <w:t xml:space="preserve"> молоді, спорту та охорони здоров’я</w:t>
            </w:r>
            <w:r w:rsidR="0029399B" w:rsidRPr="0029399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29399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Мар’янівської селищної ради, сектор соціального захисту </w:t>
            </w:r>
            <w:r w:rsidR="00762DC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населення </w:t>
            </w:r>
            <w:r w:rsidR="0029399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Мар’янівської селищної ради</w:t>
            </w:r>
            <w:r w:rsidR="0029399B" w:rsidRPr="0029399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, К</w:t>
            </w:r>
            <w:r w:rsidR="00762DC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У</w:t>
            </w:r>
            <w:r w:rsidR="0029399B" w:rsidRPr="0029399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BC00F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«Центр надання соціальних послуг</w:t>
            </w:r>
            <w:r w:rsidR="00762DC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» Мар’янівської селищної ради</w:t>
            </w:r>
            <w:r w:rsidR="00BC00F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поліцейський офіцер громади сектору взаємодії з громадами відділу превенції Луцького РУ поліції ГУНП</w:t>
            </w:r>
            <w:r w:rsidR="0029399B">
              <w:rPr>
                <w:rFonts w:ascii="Times New Roman" w:eastAsia="Times New Roman" w:hAnsi="Times New Roman" w:cs="Times New Roman"/>
                <w:sz w:val="28"/>
              </w:rPr>
              <w:t xml:space="preserve"> у Волинській області.</w:t>
            </w:r>
          </w:p>
        </w:tc>
      </w:tr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Термін реалізації програми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29399B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29399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29399B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роки</w:t>
            </w:r>
          </w:p>
        </w:tc>
      </w:tr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Перелік місцевих бюджетів, які беруть участь у виконанні програми                                                                                       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Pr="00BC00F7" w:rsidRDefault="00BC00F7" w:rsidP="0029399B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0F7">
              <w:rPr>
                <w:rFonts w:ascii="Times New Roman" w:hAnsi="Times New Roman" w:cs="Times New Roman"/>
                <w:sz w:val="28"/>
                <w:szCs w:val="28"/>
              </w:rPr>
              <w:t>селищний бюджет, інші джерела не заборонені законодавством</w:t>
            </w:r>
          </w:p>
        </w:tc>
      </w:tr>
      <w:tr w:rsidR="003144F1" w:rsidTr="00B83C1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AE6F2B">
            <w:pPr>
              <w:tabs>
                <w:tab w:val="left" w:pos="220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3144F1" w:rsidP="00EE7BC2">
            <w:pPr>
              <w:tabs>
                <w:tab w:val="left" w:pos="220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Загальний обсяг фінансових ресурсів, необ</w:t>
            </w:r>
            <w:r w:rsidR="00BC00F7">
              <w:rPr>
                <w:rFonts w:ascii="Times New Roman" w:eastAsia="Times New Roman" w:hAnsi="Times New Roman" w:cs="Times New Roman"/>
                <w:sz w:val="28"/>
              </w:rPr>
              <w:t>хідних для реалізації програми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F1" w:rsidRDefault="0061464D" w:rsidP="00AE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3144F1">
              <w:rPr>
                <w:rFonts w:ascii="Times New Roman" w:hAnsi="Times New Roman" w:cs="Times New Roman"/>
                <w:sz w:val="28"/>
                <w:szCs w:val="28"/>
              </w:rPr>
              <w:t xml:space="preserve"> тис. грн</w:t>
            </w:r>
          </w:p>
          <w:p w:rsidR="003144F1" w:rsidRDefault="003144F1" w:rsidP="00AE6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F1" w:rsidRPr="00EE6ED9" w:rsidRDefault="003144F1" w:rsidP="00AE6F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440DE" w:rsidRDefault="00D440DE" w:rsidP="003144F1">
      <w:pPr>
        <w:tabs>
          <w:tab w:val="left" w:pos="3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44F1" w:rsidRPr="00C8115C" w:rsidRDefault="003144F1" w:rsidP="003144F1">
      <w:pPr>
        <w:tabs>
          <w:tab w:val="left" w:pos="3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15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Визначення проблеми, на розв’язання якої спрямована Програма</w:t>
      </w:r>
    </w:p>
    <w:p w:rsidR="003144F1" w:rsidRDefault="00762DCC" w:rsidP="0076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44F1" w:rsidRPr="00317C0D">
        <w:rPr>
          <w:rFonts w:ascii="Times New Roman" w:hAnsi="Times New Roman" w:cs="Times New Roman"/>
          <w:sz w:val="28"/>
          <w:szCs w:val="28"/>
        </w:rPr>
        <w:t xml:space="preserve">Програма спрямована на розв’язання проблеми дитячої безпритульності та бездоглядності, попередження правопорушень, усунення причин та обставин, що можуть спонукати дітей вчиняти протиправні дії, забезпечення зниження рівня </w:t>
      </w:r>
      <w:r w:rsidR="003144F1" w:rsidRPr="00C87D2F">
        <w:rPr>
          <w:rFonts w:ascii="Times New Roman" w:hAnsi="Times New Roman" w:cs="Times New Roman"/>
          <w:sz w:val="28"/>
          <w:szCs w:val="28"/>
        </w:rPr>
        <w:t>дитячої</w:t>
      </w:r>
      <w:r w:rsidR="003144F1" w:rsidRPr="00317C0D">
        <w:rPr>
          <w:rFonts w:ascii="Times New Roman" w:hAnsi="Times New Roman" w:cs="Times New Roman"/>
          <w:sz w:val="28"/>
          <w:szCs w:val="28"/>
        </w:rPr>
        <w:t xml:space="preserve"> злочинності, розроблення та запровадження ефективних форм роботи з профілактики дитячої безпритульності і бездоглядності, запобігання соціальному сирітству, виявлення на ранній стадії сімей, які неспроможні або не бажають виконувати виховні функції; забезпечення захисту прав дітей, які виховуються в таких сім’ях, застосування ефективних форм соціальної підтримки дітей, які перебувають в складних життєвих обставинах, зазнали насильства в сім’ї, активну участь всіх суб’єктів профілактичної роботи у створенні умов для всебічного розвитку та виховання дітей, їх соціально-правового захисту. </w:t>
      </w:r>
    </w:p>
    <w:p w:rsidR="003144F1" w:rsidRDefault="00762DCC" w:rsidP="0076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3089">
        <w:rPr>
          <w:rFonts w:ascii="Times New Roman" w:hAnsi="Times New Roman" w:cs="Times New Roman"/>
          <w:sz w:val="28"/>
          <w:szCs w:val="28"/>
        </w:rPr>
        <w:t>П</w:t>
      </w:r>
      <w:r w:rsidR="00553089" w:rsidRPr="00317C0D">
        <w:rPr>
          <w:rFonts w:ascii="Times New Roman" w:hAnsi="Times New Roman" w:cs="Times New Roman"/>
          <w:sz w:val="28"/>
          <w:szCs w:val="28"/>
        </w:rPr>
        <w:t xml:space="preserve">ріоритетними завданнями соціально-економічного розвитку </w:t>
      </w:r>
      <w:r w:rsidR="00553089">
        <w:rPr>
          <w:rFonts w:ascii="Times New Roman" w:hAnsi="Times New Roman" w:cs="Times New Roman"/>
          <w:sz w:val="28"/>
          <w:szCs w:val="28"/>
        </w:rPr>
        <w:t>селищної ради</w:t>
      </w:r>
      <w:r w:rsidR="00BD311B">
        <w:rPr>
          <w:rFonts w:ascii="Times New Roman" w:hAnsi="Times New Roman" w:cs="Times New Roman"/>
          <w:sz w:val="28"/>
          <w:szCs w:val="28"/>
        </w:rPr>
        <w:t xml:space="preserve"> є ро</w:t>
      </w:r>
      <w:r>
        <w:rPr>
          <w:rFonts w:ascii="Times New Roman" w:hAnsi="Times New Roman" w:cs="Times New Roman"/>
          <w:sz w:val="28"/>
          <w:szCs w:val="28"/>
        </w:rPr>
        <w:t xml:space="preserve">звиток </w:t>
      </w:r>
      <w:r w:rsidR="003144F1" w:rsidRPr="00317C0D">
        <w:rPr>
          <w:rFonts w:ascii="Times New Roman" w:hAnsi="Times New Roman" w:cs="Times New Roman"/>
          <w:sz w:val="28"/>
          <w:szCs w:val="28"/>
        </w:rPr>
        <w:t>сімейних форм виховання</w:t>
      </w:r>
      <w:r w:rsidR="003148A4">
        <w:rPr>
          <w:rFonts w:ascii="Times New Roman" w:hAnsi="Times New Roman" w:cs="Times New Roman"/>
          <w:sz w:val="28"/>
          <w:szCs w:val="28"/>
        </w:rPr>
        <w:t xml:space="preserve">, створення патронатних сімей та </w:t>
      </w:r>
      <w:r w:rsidR="003144F1" w:rsidRPr="00317C0D">
        <w:rPr>
          <w:rFonts w:ascii="Times New Roman" w:hAnsi="Times New Roman" w:cs="Times New Roman"/>
          <w:sz w:val="28"/>
          <w:szCs w:val="28"/>
        </w:rPr>
        <w:t xml:space="preserve"> подолання дитячої бе</w:t>
      </w:r>
      <w:r w:rsidR="003148A4">
        <w:rPr>
          <w:rFonts w:ascii="Times New Roman" w:hAnsi="Times New Roman" w:cs="Times New Roman"/>
          <w:sz w:val="28"/>
          <w:szCs w:val="28"/>
        </w:rPr>
        <w:t>зпритульності і бездоглядності</w:t>
      </w:r>
      <w:r w:rsidR="00BD311B">
        <w:rPr>
          <w:rFonts w:ascii="Times New Roman" w:hAnsi="Times New Roman" w:cs="Times New Roman"/>
          <w:sz w:val="28"/>
          <w:szCs w:val="28"/>
        </w:rPr>
        <w:t>.</w:t>
      </w:r>
      <w:r w:rsidR="0031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F3C" w:rsidRDefault="007725F4" w:rsidP="00790C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144F1">
        <w:rPr>
          <w:rFonts w:ascii="Times New Roman" w:hAnsi="Times New Roman" w:cs="Times New Roman"/>
          <w:sz w:val="28"/>
          <w:szCs w:val="28"/>
        </w:rPr>
        <w:t>На території Мар’янівської територіальної громади проживає</w:t>
      </w:r>
      <w:r w:rsidR="003144F1" w:rsidRPr="00317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1636</w:t>
      </w:r>
      <w:r w:rsidR="003144F1" w:rsidRPr="003135C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ітей.</w:t>
      </w:r>
      <w:r w:rsidR="002326BE">
        <w:rPr>
          <w:rFonts w:ascii="Times New Roman" w:hAnsi="Times New Roman" w:cs="Times New Roman"/>
          <w:sz w:val="28"/>
          <w:szCs w:val="28"/>
        </w:rPr>
        <w:t xml:space="preserve"> 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Станом на 01 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листопада 2024 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4F1" w:rsidRPr="002326BE">
        <w:rPr>
          <w:rFonts w:ascii="Times New Roman" w:hAnsi="Times New Roman" w:cs="Times New Roman"/>
          <w:sz w:val="28"/>
          <w:szCs w:val="28"/>
        </w:rPr>
        <w:t>первинному обліку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служби у справах дітей Мар’янівської селищної ради перебуває 16</w:t>
      </w:r>
      <w:r w:rsidR="003144F1" w:rsidRPr="002326BE">
        <w:rPr>
          <w:rFonts w:ascii="Times New Roman" w:hAnsi="Times New Roman" w:cs="Times New Roman"/>
          <w:sz w:val="28"/>
          <w:szCs w:val="28"/>
        </w:rPr>
        <w:t xml:space="preserve"> дітей-сиріт та дітей, позбавлених</w:t>
      </w:r>
      <w:r w:rsidR="005B2F3C">
        <w:rPr>
          <w:rFonts w:ascii="Times New Roman" w:hAnsi="Times New Roman" w:cs="Times New Roman"/>
          <w:sz w:val="28"/>
          <w:szCs w:val="28"/>
        </w:rPr>
        <w:t xml:space="preserve"> батьківського піклування, </w:t>
      </w:r>
      <w:r w:rsidR="003144F1" w:rsidRPr="002326BE">
        <w:rPr>
          <w:rFonts w:ascii="Times New Roman" w:hAnsi="Times New Roman" w:cs="Times New Roman"/>
          <w:sz w:val="28"/>
          <w:szCs w:val="28"/>
        </w:rPr>
        <w:t xml:space="preserve">на території проживає </w:t>
      </w:r>
      <w:r w:rsidR="001C3FE1">
        <w:rPr>
          <w:rFonts w:ascii="Times New Roman" w:hAnsi="Times New Roman" w:cs="Times New Roman"/>
          <w:sz w:val="28"/>
          <w:szCs w:val="28"/>
        </w:rPr>
        <w:t>-</w:t>
      </w:r>
      <w:r w:rsidR="003144F1" w:rsidRPr="002326BE">
        <w:rPr>
          <w:rFonts w:ascii="Times New Roman" w:hAnsi="Times New Roman" w:cs="Times New Roman"/>
          <w:sz w:val="28"/>
          <w:szCs w:val="28"/>
        </w:rPr>
        <w:t xml:space="preserve"> </w:t>
      </w:r>
      <w:r w:rsidRPr="002326BE">
        <w:rPr>
          <w:rFonts w:ascii="Times New Roman" w:hAnsi="Times New Roman" w:cs="Times New Roman"/>
          <w:sz w:val="28"/>
          <w:szCs w:val="28"/>
        </w:rPr>
        <w:t>15</w:t>
      </w:r>
      <w:r w:rsidR="003144F1" w:rsidRPr="002326BE">
        <w:rPr>
          <w:rFonts w:ascii="Times New Roman" w:hAnsi="Times New Roman" w:cs="Times New Roman"/>
          <w:sz w:val="28"/>
          <w:szCs w:val="28"/>
        </w:rPr>
        <w:t>, які охоплені сімейними формами виховання</w:t>
      </w:r>
      <w:r w:rsidR="0042019C" w:rsidRPr="002326BE">
        <w:rPr>
          <w:rFonts w:ascii="Times New Roman" w:hAnsi="Times New Roman" w:cs="Times New Roman"/>
          <w:sz w:val="28"/>
          <w:szCs w:val="28"/>
        </w:rPr>
        <w:t xml:space="preserve">. </w:t>
      </w:r>
      <w:r w:rsidR="003144F1" w:rsidRPr="002326BE">
        <w:rPr>
          <w:rFonts w:ascii="Times New Roman" w:hAnsi="Times New Roman" w:cs="Times New Roman"/>
          <w:sz w:val="28"/>
          <w:szCs w:val="28"/>
        </w:rPr>
        <w:t xml:space="preserve"> Крім того</w:t>
      </w:r>
      <w:r w:rsidR="0042019C" w:rsidRPr="002326BE">
        <w:rPr>
          <w:rFonts w:ascii="Times New Roman" w:hAnsi="Times New Roman" w:cs="Times New Roman"/>
          <w:sz w:val="28"/>
          <w:szCs w:val="28"/>
        </w:rPr>
        <w:t>,</w:t>
      </w:r>
      <w:r w:rsidR="003144F1" w:rsidRPr="002326BE">
        <w:rPr>
          <w:rFonts w:ascii="Times New Roman" w:hAnsi="Times New Roman" w:cs="Times New Roman"/>
          <w:sz w:val="28"/>
          <w:szCs w:val="28"/>
        </w:rPr>
        <w:t xml:space="preserve"> н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обліку в службі у справах дітей перебуває 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дітей, які виховуються в 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сім’ях, </w:t>
      </w:r>
      <w:r w:rsidR="0042019C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r w:rsidR="003144F1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опинились в складних життєвих обставинах</w:t>
      </w:r>
      <w:r w:rsidR="0042019C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 діт</w:t>
      </w:r>
      <w:r w:rsidR="002326BE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42019C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, яким надано статус дитини, яка постраждала внаслідок воєнних дій та збройних конфліктів.</w:t>
      </w:r>
    </w:p>
    <w:p w:rsidR="005B2F3C" w:rsidRDefault="002326BE" w:rsidP="005B2F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метою профілактики, попередження правопорушень та злочинів серед неповнолітніх, виявлення безпритульних та бездоглядних дітей</w:t>
      </w:r>
      <w:r w:rsidR="005B2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проводяться профілактичні рейди.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26BE" w:rsidRPr="002326BE" w:rsidRDefault="005B2F3C" w:rsidP="005B2F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Службою</w:t>
      </w:r>
      <w:r w:rsidR="00C15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протягом </w:t>
      </w:r>
      <w:r w:rsidR="002326BE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10 місяців  проведено 62 обстеження умов проживання дітей різних катег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орій сімей. Під час обстежень </w:t>
      </w:r>
      <w:r w:rsidR="002326BE"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 з батьками та дітьми проводилась профілактична, роз’яснювальна та консультативна робота.</w:t>
      </w:r>
    </w:p>
    <w:p w:rsidR="002326BE" w:rsidRPr="002326BE" w:rsidRDefault="002326BE" w:rsidP="005B2F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За результатами обстежень до правоохоронних органів надіслано 1 подан</w:t>
      </w:r>
      <w:r w:rsidR="00CD2E0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326BE">
        <w:rPr>
          <w:rFonts w:ascii="Times New Roman" w:eastAsia="Calibri" w:hAnsi="Times New Roman" w:cs="Times New Roman"/>
          <w:sz w:val="28"/>
          <w:szCs w:val="28"/>
          <w:lang w:eastAsia="ru-RU"/>
        </w:rPr>
        <w:t>я щодо притягнення до адміністративної відповідальності двох батьків, які неналежним чином виконують свої батьківські обов’язки.</w:t>
      </w:r>
    </w:p>
    <w:p w:rsidR="00790CB0" w:rsidRPr="00B072B1" w:rsidRDefault="00790CB0" w:rsidP="0079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2326BE" w:rsidRPr="00C81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072B1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заходів інформаційної кампанії, профілактичних заходів, рейдів, проведення свят,  не передбачено у Державному бюджеті України, тому необхідно передбачити кошти на реалізацію цих заходів в </w:t>
      </w:r>
      <w:r>
        <w:rPr>
          <w:rFonts w:ascii="Times New Roman" w:eastAsia="Times New Roman" w:hAnsi="Times New Roman" w:cs="Times New Roman"/>
          <w:sz w:val="28"/>
          <w:szCs w:val="28"/>
        </w:rPr>
        <w:t>місцевому</w:t>
      </w:r>
      <w:r w:rsidRPr="00B072B1">
        <w:rPr>
          <w:rFonts w:ascii="Times New Roman" w:eastAsia="Times New Roman" w:hAnsi="Times New Roman" w:cs="Times New Roman"/>
          <w:sz w:val="28"/>
          <w:szCs w:val="28"/>
        </w:rPr>
        <w:t xml:space="preserve"> бюджеті.</w:t>
      </w:r>
    </w:p>
    <w:p w:rsidR="003144F1" w:rsidRPr="00C8115C" w:rsidRDefault="003144F1" w:rsidP="0031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44F1" w:rsidRPr="00C8115C" w:rsidRDefault="003144F1" w:rsidP="003144F1">
      <w:pPr>
        <w:tabs>
          <w:tab w:val="left" w:pos="3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15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Мета Програми</w:t>
      </w:r>
    </w:p>
    <w:p w:rsidR="005C57ED" w:rsidRPr="005C57ED" w:rsidRDefault="00790CB0" w:rsidP="005C57ED">
      <w:pPr>
        <w:pStyle w:val="21"/>
        <w:shd w:val="clear" w:color="auto" w:fill="auto"/>
        <w:spacing w:before="0" w:line="317" w:lineRule="exact"/>
        <w:jc w:val="both"/>
      </w:pPr>
      <w:r>
        <w:t xml:space="preserve">1. </w:t>
      </w:r>
      <w:r w:rsidR="003144F1" w:rsidRPr="00317C0D">
        <w:t>Метою прийняття Програми є соціальний</w:t>
      </w:r>
      <w:r w:rsidR="005C57ED">
        <w:rPr>
          <w:lang w:val="uk-UA"/>
        </w:rPr>
        <w:t>-правовий</w:t>
      </w:r>
      <w:r w:rsidR="003144F1" w:rsidRPr="00317C0D">
        <w:t xml:space="preserve"> захист дітей, подолання дитячої безпритульності та бездоглядності, запобігання соціальному сирітству, створення умов для всебічного розвитку та виховання дітей, покращення роботи щодо профілактики правопорушень та злочинів у дитячому середовищі, соціально-правового захисту дітей, посилення відповідальності за виконання вимог законодавства у сфері охорони дитинства, покращення роботи щодо захисту прав дітей. </w:t>
      </w:r>
    </w:p>
    <w:p w:rsidR="005C57ED" w:rsidRPr="005C57ED" w:rsidRDefault="005C57ED" w:rsidP="005C57ED">
      <w:pPr>
        <w:widowControl w:val="0"/>
        <w:spacing w:after="30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2. </w:t>
      </w:r>
      <w:r w:rsidRPr="005C57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Мета програми відповідає пріоритетним напрямкам розвитку </w:t>
      </w:r>
      <w:r w:rsidRPr="005C57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Мар’янівської </w:t>
      </w:r>
      <w:r w:rsidRPr="005C57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селищної</w:t>
      </w:r>
      <w:r w:rsidRPr="005C57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територіальній громаді</w:t>
      </w:r>
      <w:r w:rsidRPr="005C57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790CB0" w:rsidRDefault="00790CB0" w:rsidP="003144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  <w14:ligatures w14:val="standardContextual"/>
        </w:rPr>
      </w:pPr>
    </w:p>
    <w:p w:rsidR="003144F1" w:rsidRPr="00C8115C" w:rsidRDefault="003144F1" w:rsidP="00314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15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05F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ляхи і засоби розв’язання проблеми</w:t>
      </w:r>
      <w:r w:rsidR="00583B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EC6">
        <w:rPr>
          <w:rFonts w:ascii="Times New Roman" w:eastAsia="Calibri" w:hAnsi="Times New Roman" w:cs="Times New Roman"/>
          <w:sz w:val="28"/>
          <w:szCs w:val="28"/>
          <w:lang w:eastAsia="ru-RU"/>
        </w:rPr>
        <w:t>1. Запровадження системи захисту дітей, які виховуються в сім</w:t>
      </w:r>
      <w:r w:rsidRPr="00155E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155EC6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proofErr w:type="spellEnd"/>
      <w:r w:rsidRPr="00155EC6">
        <w:rPr>
          <w:rFonts w:ascii="Times New Roman" w:eastAsia="Calibri" w:hAnsi="Times New Roman" w:cs="Times New Roman"/>
          <w:sz w:val="28"/>
          <w:szCs w:val="28"/>
          <w:lang w:eastAsia="ru-RU"/>
        </w:rPr>
        <w:t>, які опинилися в складних життєвих обставинах.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EC6">
        <w:rPr>
          <w:rFonts w:ascii="Times New Roman" w:eastAsia="Calibri" w:hAnsi="Times New Roman" w:cs="Times New Roman"/>
          <w:sz w:val="28"/>
          <w:szCs w:val="28"/>
          <w:lang w:eastAsia="ru-RU"/>
        </w:rPr>
        <w:t>2. Посилення соціального захисту дітей, які виховуються в сім’ях в яких батьки ухиляються від належного виконання батьківських обов’язків.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EC6">
        <w:rPr>
          <w:rFonts w:ascii="Times New Roman" w:eastAsia="Calibri" w:hAnsi="Times New Roman" w:cs="Times New Roman"/>
          <w:sz w:val="28"/>
          <w:szCs w:val="28"/>
          <w:lang w:eastAsia="ru-RU"/>
        </w:rPr>
        <w:t>3. Активізація діяльності органів місцевого самоврядування, громадськості щодо підтримки сімей з дітьми.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EC6">
        <w:rPr>
          <w:rFonts w:ascii="Times New Roman" w:eastAsia="Calibri" w:hAnsi="Times New Roman" w:cs="Times New Roman"/>
          <w:sz w:val="28"/>
          <w:szCs w:val="28"/>
          <w:lang w:eastAsia="ru-RU"/>
        </w:rPr>
        <w:t>4. Поширення соціальної реклами та широкого висвітлення в засобах масової інформації питань соціально-правового захисту дітей.</w:t>
      </w:r>
    </w:p>
    <w:p w:rsidR="005C57ED" w:rsidRPr="00C8115C" w:rsidRDefault="005C57ED" w:rsidP="00790C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7ED" w:rsidRPr="00583BE0" w:rsidRDefault="00F82141" w:rsidP="00F82141">
      <w:pPr>
        <w:keepNext/>
        <w:keepLines/>
        <w:widowControl w:val="0"/>
        <w:tabs>
          <w:tab w:val="left" w:pos="337"/>
        </w:tabs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bookmarkStart w:id="1" w:name="bookmark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x-none"/>
        </w:rPr>
        <w:lastRenderedPageBreak/>
        <w:t>V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. 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Обґрунтування шляхів і засобів розв’язання проблеми, обсягів </w:t>
      </w:r>
      <w:proofErr w:type="gramStart"/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та 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583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джерел</w:t>
      </w:r>
      <w:proofErr w:type="gramEnd"/>
      <w:r w:rsidR="00583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фінансування</w:t>
      </w:r>
      <w:r w:rsidR="00583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,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терміни 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та етапи виконання </w:t>
      </w:r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П</w:t>
      </w:r>
      <w:proofErr w:type="spellStart"/>
      <w:r w:rsidR="005C57ED" w:rsidRPr="005C5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рограми</w:t>
      </w:r>
      <w:bookmarkEnd w:id="1"/>
      <w:proofErr w:type="spellEnd"/>
    </w:p>
    <w:p w:rsidR="004D1D5F" w:rsidRPr="00A6205C" w:rsidRDefault="004D1D5F" w:rsidP="00F82141">
      <w:pPr>
        <w:keepNext/>
        <w:keepLines/>
        <w:widowControl w:val="0"/>
        <w:tabs>
          <w:tab w:val="left" w:pos="337"/>
        </w:tabs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Програма передбачає комплексне розв’язання проблем матеріально-технічного забезпечення: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забезпечення раннього виявлення сімей, які опинилися у складних життєвих обставинах, своєчасна постановка їх на відповідний облік служби, забезпечення прав дітей, що в них виховуються; 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2) постійне поновлення банку даних дітей, які опинились в складних життєвих обставинах, надання їм належної підтримки;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розповсюдження соціальної реклами у соціальних мережах з питань запобігання насильству  та жорстокому поводженню з дітьми, подолання дитячої бездоглядності; 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4) проведення рейдів щодо профілактики негативних проявів у дитячому середовищі, запобігання дитячій бездоглядності та безпритульності “Діти вулиці. Вокзал” тощо;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5) проведення профілактичного заходу з метою виявлення дітей, які з початку навчального року не приступили до занять у закладах загальної середньої освіти «Урок»;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6) проведення заходів до: Дня захисту дітей до 1 червня, Дня усиновлення, Всеукраїнського заходу «Урок» та Дня Святого Миколая 6 грудня;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проведення </w:t>
      </w:r>
      <w:r w:rsidR="00B83C1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круглих столів</w:t>
      </w:r>
      <w:r w:rsidR="00B83C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батьків, вчителів та дітей з питань жорстокого поводження з дітьми;</w:t>
      </w:r>
    </w:p>
    <w:p w:rsidR="004D1D5F" w:rsidRPr="004D1D5F" w:rsidRDefault="004D1D5F" w:rsidP="004D1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забезпечення </w:t>
      </w:r>
      <w:proofErr w:type="spellStart"/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взаємоінформування</w:t>
      </w:r>
      <w:proofErr w:type="spellEnd"/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між відділом поліції, службою у справах дітей, </w:t>
      </w:r>
      <w:r w:rsidR="00705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відділом освіти</w:t>
      </w:r>
      <w:r w:rsidRPr="004D1D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705F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молоді, спорту та охорони здоров’я селищної ради,</w:t>
      </w: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5FCA">
        <w:rPr>
          <w:rFonts w:ascii="Times New Roman" w:eastAsia="Calibri" w:hAnsi="Times New Roman" w:cs="Times New Roman"/>
          <w:sz w:val="28"/>
          <w:szCs w:val="28"/>
          <w:lang w:eastAsia="en-US"/>
        </w:rPr>
        <w:t>КУ «Центр</w:t>
      </w: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соціальних послуг</w:t>
      </w:r>
      <w:r w:rsidR="00705F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центром </w:t>
      </w:r>
      <w:proofErr w:type="spellStart"/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пробації</w:t>
      </w:r>
      <w:proofErr w:type="spellEnd"/>
      <w:r w:rsidRPr="004D1D5F">
        <w:rPr>
          <w:rFonts w:ascii="Times New Roman" w:eastAsia="Calibri" w:hAnsi="Times New Roman" w:cs="Times New Roman"/>
          <w:sz w:val="28"/>
          <w:szCs w:val="28"/>
          <w:lang w:eastAsia="en-US"/>
        </w:rPr>
        <w:t>, про дітей, які не навчаються, скоїли злочини, правопорушення, затримані за вживання наркотичних речовин, алкогольних напоїв, бродяжництво, жебракування;</w:t>
      </w:r>
    </w:p>
    <w:p w:rsidR="00F82141" w:rsidRPr="00F82141" w:rsidRDefault="00742A74" w:rsidP="00F821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742A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x-none"/>
        </w:rPr>
        <w:t>2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 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Фінансування заходів Програми здійснюватиметься за рахунок коштів  бюджет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 селищної ради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у розмірі </w:t>
      </w:r>
      <w:r w:rsidR="00705F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258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тис. гривень. Обсяг фінансування може уточнюватись щороку, виходячи з реальних можливостей бюджету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громади</w:t>
      </w:r>
      <w:r w:rsidR="00F82141" w:rsidRPr="00F8214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F82141" w:rsidRPr="001D2FFB" w:rsidRDefault="00F82141" w:rsidP="001D2F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x-none"/>
        </w:rPr>
      </w:pPr>
    </w:p>
    <w:p w:rsidR="003144F1" w:rsidRPr="00C8115C" w:rsidRDefault="003144F1" w:rsidP="003144F1">
      <w:pPr>
        <w:tabs>
          <w:tab w:val="left" w:pos="25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Напрями діяльності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1. Своєчасне виявлення бездоглядних та безпритульних дітей, їх влаштування у сімейні  форми влаштування.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1) сприяння створенню середовища, безпечного для розвитку дітей, збереження їх життя та здоров’я;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2. Розвиток сімейних форм виховання дітей-сиріт та дітей, позбавлених батьківського піклування;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1) запобігання соціальному сирітству, подолання бездоглядності та безпритульності серед дітей;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2) здійснення соціального захисту дітей-сиріт та дітей, позбавлених батьківського піклування;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3. Підвищення  рівня культури сімейних стосунків і відповідальності батьків за виконання своїх обов’язків.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1) забезпечення доступності соціальних послуг для сімей з дітьми;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удосконалення системи соціальної роботи з сім’ями, що  мають дітей  і опинилися в складних життєвих обставинах;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посилення заходів, щодо недопущення жорстокого поводження та насильства над дітьми;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4) ліквідація  торгівлі дітьми, сексуальної  експлуатації, інших форм жорстокого поводження з ними;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5)  здійснення захисту прав дітей, які вчинили правопорушення.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4. Підвищення ролі територіальних громад у вирішенні питань захисту прав дітей та їх розвитку.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Орієнтовні обсяги та джерела фінансування </w:t>
      </w:r>
      <w:proofErr w:type="spellStart"/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визначено</w:t>
      </w:r>
      <w:proofErr w:type="spellEnd"/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</w:t>
      </w:r>
      <w:proofErr w:type="spellEnd"/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Програми.</w:t>
      </w:r>
    </w:p>
    <w:p w:rsidR="00155EC6" w:rsidRPr="00155EC6" w:rsidRDefault="00155EC6" w:rsidP="001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EC6">
        <w:rPr>
          <w:rFonts w:ascii="Times New Roman" w:eastAsia="Times New Roman" w:hAnsi="Times New Roman" w:cs="Times New Roman"/>
          <w:color w:val="000000"/>
          <w:sz w:val="28"/>
          <w:szCs w:val="28"/>
        </w:rPr>
        <w:t>6. Детальний виклад завдань і заходів Програми наведений у додатку до програми.</w:t>
      </w:r>
    </w:p>
    <w:p w:rsidR="00A6205C" w:rsidRPr="00A6205C" w:rsidRDefault="00A6205C" w:rsidP="00A6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144F1" w:rsidRPr="00C8115C" w:rsidRDefault="003144F1" w:rsidP="003144F1">
      <w:pPr>
        <w:tabs>
          <w:tab w:val="left" w:pos="259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C811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Координація та контроль за ходом виконання програми</w:t>
      </w:r>
    </w:p>
    <w:p w:rsidR="00EE7BC2" w:rsidRPr="00EE7BC2" w:rsidRDefault="00EE7BC2" w:rsidP="00EE7B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B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1.</w:t>
      </w:r>
      <w:r w:rsidRPr="00EE7B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Виконавці Програми </w:t>
      </w:r>
      <w:r w:rsidRPr="00EE7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забезпечують своєчасне та якісне виконання заходів Програми, ефективне і цільове використання бюджетних коштів.</w:t>
      </w:r>
    </w:p>
    <w:p w:rsidR="00EE7BC2" w:rsidRPr="00EE7BC2" w:rsidRDefault="00EE7BC2" w:rsidP="00EE7B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Контроль за використанням бюджетних коштів, </w:t>
      </w:r>
      <w:r w:rsidR="00155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передбачених для  здійснення </w:t>
      </w:r>
      <w:r w:rsidRPr="00EE7BC2">
        <w:rPr>
          <w:rFonts w:ascii="Times New Roman" w:eastAsia="Calibri" w:hAnsi="Times New Roman" w:cs="Times New Roman"/>
          <w:sz w:val="28"/>
          <w:szCs w:val="28"/>
          <w:lang w:eastAsia="en-US"/>
        </w:rPr>
        <w:t>заходів, визначених Програмою, здійснюється в порядку, встановленому законодавством.</w:t>
      </w:r>
    </w:p>
    <w:p w:rsidR="00776C87" w:rsidRDefault="00776C87"/>
    <w:sectPr w:rsidR="00776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66106C"/>
    <w:multiLevelType w:val="hybridMultilevel"/>
    <w:tmpl w:val="894A57F2"/>
    <w:lvl w:ilvl="0" w:tplc="9E9EC4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E00E0"/>
    <w:multiLevelType w:val="hybridMultilevel"/>
    <w:tmpl w:val="A726FCB4"/>
    <w:lvl w:ilvl="0" w:tplc="F3606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D7"/>
    <w:rsid w:val="000C236F"/>
    <w:rsid w:val="00155EC6"/>
    <w:rsid w:val="001671C4"/>
    <w:rsid w:val="001C3FE1"/>
    <w:rsid w:val="001D2FFB"/>
    <w:rsid w:val="0022424E"/>
    <w:rsid w:val="002326BE"/>
    <w:rsid w:val="0025452A"/>
    <w:rsid w:val="0029399B"/>
    <w:rsid w:val="002A7DC8"/>
    <w:rsid w:val="003144F1"/>
    <w:rsid w:val="003148A4"/>
    <w:rsid w:val="0031701C"/>
    <w:rsid w:val="003202A1"/>
    <w:rsid w:val="00415596"/>
    <w:rsid w:val="0042019C"/>
    <w:rsid w:val="00476C29"/>
    <w:rsid w:val="004978B1"/>
    <w:rsid w:val="004D1D5F"/>
    <w:rsid w:val="004E0E36"/>
    <w:rsid w:val="004E15B3"/>
    <w:rsid w:val="00553089"/>
    <w:rsid w:val="00583BE0"/>
    <w:rsid w:val="005B2F3C"/>
    <w:rsid w:val="005C57ED"/>
    <w:rsid w:val="005E4AA8"/>
    <w:rsid w:val="0061464D"/>
    <w:rsid w:val="00705FCA"/>
    <w:rsid w:val="00742A74"/>
    <w:rsid w:val="00762DCC"/>
    <w:rsid w:val="007725F4"/>
    <w:rsid w:val="00776C87"/>
    <w:rsid w:val="00790CB0"/>
    <w:rsid w:val="00841474"/>
    <w:rsid w:val="008435EB"/>
    <w:rsid w:val="008469B3"/>
    <w:rsid w:val="00896F18"/>
    <w:rsid w:val="008E4DD7"/>
    <w:rsid w:val="009E27B0"/>
    <w:rsid w:val="009E7B10"/>
    <w:rsid w:val="00A6205C"/>
    <w:rsid w:val="00A77B09"/>
    <w:rsid w:val="00A834CF"/>
    <w:rsid w:val="00B83C1E"/>
    <w:rsid w:val="00BC00F7"/>
    <w:rsid w:val="00BD311B"/>
    <w:rsid w:val="00C15157"/>
    <w:rsid w:val="00C21D70"/>
    <w:rsid w:val="00C879C8"/>
    <w:rsid w:val="00CA4748"/>
    <w:rsid w:val="00CD2E04"/>
    <w:rsid w:val="00D440DE"/>
    <w:rsid w:val="00E82FC2"/>
    <w:rsid w:val="00E94A58"/>
    <w:rsid w:val="00EC45C0"/>
    <w:rsid w:val="00EE7BC2"/>
    <w:rsid w:val="00EF0CAD"/>
    <w:rsid w:val="00F82141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44F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9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9B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2">
    <w:name w:val="Основний текст (2)_"/>
    <w:link w:val="20"/>
    <w:locked/>
    <w:rsid w:val="0029399B"/>
    <w:rPr>
      <w:b/>
      <w:bCs/>
      <w:sz w:val="36"/>
      <w:szCs w:val="36"/>
    </w:rPr>
  </w:style>
  <w:style w:type="paragraph" w:customStyle="1" w:styleId="20">
    <w:name w:val="Основний текст (2)"/>
    <w:basedOn w:val="a"/>
    <w:link w:val="2"/>
    <w:rsid w:val="0029399B"/>
    <w:pPr>
      <w:widowControl w:val="0"/>
      <w:spacing w:after="0" w:line="242" w:lineRule="auto"/>
      <w:jc w:val="center"/>
    </w:pPr>
    <w:rPr>
      <w:rFonts w:eastAsiaTheme="minorHAnsi"/>
      <w:b/>
      <w:bCs/>
      <w:sz w:val="36"/>
      <w:szCs w:val="36"/>
      <w:lang w:eastAsia="en-US"/>
    </w:rPr>
  </w:style>
  <w:style w:type="paragraph" w:customStyle="1" w:styleId="21">
    <w:name w:val="Основний текст (2)1"/>
    <w:basedOn w:val="a"/>
    <w:rsid w:val="005C57ED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F8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44F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9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9B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2">
    <w:name w:val="Основний текст (2)_"/>
    <w:link w:val="20"/>
    <w:locked/>
    <w:rsid w:val="0029399B"/>
    <w:rPr>
      <w:b/>
      <w:bCs/>
      <w:sz w:val="36"/>
      <w:szCs w:val="36"/>
    </w:rPr>
  </w:style>
  <w:style w:type="paragraph" w:customStyle="1" w:styleId="20">
    <w:name w:val="Основний текст (2)"/>
    <w:basedOn w:val="a"/>
    <w:link w:val="2"/>
    <w:rsid w:val="0029399B"/>
    <w:pPr>
      <w:widowControl w:val="0"/>
      <w:spacing w:after="0" w:line="242" w:lineRule="auto"/>
      <w:jc w:val="center"/>
    </w:pPr>
    <w:rPr>
      <w:rFonts w:eastAsiaTheme="minorHAnsi"/>
      <w:b/>
      <w:bCs/>
      <w:sz w:val="36"/>
      <w:szCs w:val="36"/>
      <w:lang w:eastAsia="en-US"/>
    </w:rPr>
  </w:style>
  <w:style w:type="paragraph" w:customStyle="1" w:styleId="21">
    <w:name w:val="Основний текст (2)1"/>
    <w:basedOn w:val="a"/>
    <w:rsid w:val="005C57ED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F8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6084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Користувач Windows</cp:lastModifiedBy>
  <cp:revision>2</cp:revision>
  <cp:lastPrinted>2024-11-22T10:41:00Z</cp:lastPrinted>
  <dcterms:created xsi:type="dcterms:W3CDTF">2024-11-26T14:16:00Z</dcterms:created>
  <dcterms:modified xsi:type="dcterms:W3CDTF">2024-11-26T14:16:00Z</dcterms:modified>
</cp:coreProperties>
</file>